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2C4" w:rsidRDefault="00B3449F">
      <w:pPr>
        <w:pStyle w:val="Standard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>Yves Baunay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Chantier travail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Institut de recherche de la FSU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Appel à contribution pour le colloque ERGOLOGIE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colloque « Penser et réaliser la transformation du travail : l'apport </w:t>
      </w:r>
      <w:r>
        <w:rPr>
          <w:rFonts w:ascii="Bookman Old Style" w:hAnsi="Bookman Old Style"/>
        </w:rPr>
        <w:t>de la démarche ergologique et de l'œuvre d' Yves Schwartz » est entré dans la dernière ligne droite .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Il aura lieu les 12, 13, 14 octobre 2017 au CNAM à Paris.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Un appel à contribution circule et un blog est ouvert (cf. liens)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L'Institut de recherche de la </w:t>
      </w:r>
      <w:r>
        <w:rPr>
          <w:rFonts w:ascii="Bookman Old Style" w:hAnsi="Bookman Old Style"/>
        </w:rPr>
        <w:t>FSU et la FSU soutiennent cette initiative qui s'inscrit dans « la bataille du travail réel » dans laquelle le mouvement syndical s'engage. Ils se sont engagés financièrement, dans son organisation et au sein du conseil scientifique.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Les dix ans du chantie</w:t>
      </w:r>
      <w:r>
        <w:rPr>
          <w:rFonts w:ascii="Bookman Old Style" w:hAnsi="Bookman Old Style"/>
        </w:rPr>
        <w:t>r travail et le séminaire des 1</w:t>
      </w:r>
      <w:r>
        <w:rPr>
          <w:rFonts w:ascii="Bookman Old Style" w:hAnsi="Bookman Old Style"/>
          <w:vertAlign w:val="superscript"/>
        </w:rPr>
        <w:t>er</w:t>
      </w:r>
      <w:r>
        <w:rPr>
          <w:rFonts w:ascii="Bookman Old Style" w:hAnsi="Bookman Old Style"/>
        </w:rPr>
        <w:t xml:space="preserve"> et 2 février derniers ont constitué de fait une préparation active à ce colloque.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Il s'agit maintenant de concevoir concrètement comment le chantier travail de l'Institut et la FSU vont porter leurs contributions, à partir</w:t>
      </w:r>
      <w:r>
        <w:rPr>
          <w:rFonts w:ascii="Bookman Old Style" w:hAnsi="Bookman Old Style"/>
        </w:rPr>
        <w:t xml:space="preserve"> de leurs propres expériences syndicales.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Il ne s'agit pas pour nous de privilégier telle ou telle approche théorique du travail  comme activité humaine. Mais plutôt d'entretenir des relations de coopération productive de savoirs nouveaux avec les diverses</w:t>
      </w:r>
      <w:r>
        <w:rPr>
          <w:rFonts w:ascii="Bookman Old Style" w:hAnsi="Bookman Old Style"/>
        </w:rPr>
        <w:t xml:space="preserve"> composantes de la recherche sur le travail.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Il nous paraît crucial, pour sa crédibilité sur les questions du travail et de sa transformation, que le mouvement syndical que nous représentons apporte sa contribution spécifique et substantielle à ce colloque</w:t>
      </w:r>
      <w:r>
        <w:rPr>
          <w:rFonts w:ascii="Bookman Old Style" w:hAnsi="Bookman Old Style"/>
        </w:rPr>
        <w:t>. Et cela nous concerne tous.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Pour celles et ceux qui ont l'intention de rédiger une contribution, il faudrait :</w:t>
      </w:r>
    </w:p>
    <w:p w:rsidR="009752C4" w:rsidRDefault="00B3449F">
      <w:pPr>
        <w:pStyle w:val="Standard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Envoyer avant le 22 mai une proposition de contribution avec le thème traité, les expériences prises en compte, et les objectifs visés à Yves B</w:t>
      </w:r>
      <w:r>
        <w:rPr>
          <w:rFonts w:ascii="Bookman Old Style" w:hAnsi="Bookman Old Style"/>
        </w:rPr>
        <w:t xml:space="preserve">aunay </w:t>
      </w:r>
      <w:hyperlink r:id="rId7" w:history="1">
        <w:r>
          <w:rPr>
            <w:rFonts w:ascii="Bookman Old Style" w:hAnsi="Bookman Old Style"/>
          </w:rPr>
          <w:t>ybaunay@free.fr</w:t>
        </w:r>
      </w:hyperlink>
      <w:r>
        <w:rPr>
          <w:rFonts w:ascii="Bookman Old Style" w:hAnsi="Bookman Old Style"/>
        </w:rPr>
        <w:t xml:space="preserve"> et Christine Castejon </w:t>
      </w:r>
      <w:hyperlink r:id="rId8" w:history="1">
        <w:r>
          <w:rPr>
            <w:rFonts w:ascii="Bookman Old Style" w:hAnsi="Bookman Old Style"/>
          </w:rPr>
          <w:t>christine.castejon@altergo.fr</w:t>
        </w:r>
      </w:hyperlink>
    </w:p>
    <w:p w:rsidR="009752C4" w:rsidRDefault="00B3449F">
      <w:pPr>
        <w:pStyle w:val="Standard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Envoyer pour la fin juin la contribution rédigée.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Après un premier débat au sein du cha</w:t>
      </w:r>
      <w:r>
        <w:rPr>
          <w:rFonts w:ascii="Bookman Old Style" w:hAnsi="Bookman Old Style"/>
        </w:rPr>
        <w:t>ntier travail quelques pistes peuvent être proposées afin d'alimenter le débat et faire émerger d'autres propositions.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Les contributions peuvent émaner d'auteurs individuels ou collectifs en leur nom propre et à partir de leurs expériences et points de vue</w:t>
      </w:r>
      <w:r>
        <w:rPr>
          <w:rFonts w:ascii="Bookman Old Style" w:hAnsi="Bookman Old Style"/>
        </w:rPr>
        <w:t xml:space="preserve"> singuliers.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  <w:i/>
          <w:iCs/>
          <w:u w:val="single"/>
        </w:rPr>
      </w:pPr>
      <w:r>
        <w:rPr>
          <w:rFonts w:ascii="Bookman Old Style" w:hAnsi="Bookman Old Style"/>
          <w:i/>
          <w:iCs/>
          <w:u w:val="single"/>
        </w:rPr>
        <w:t>1) Deux membres du chantier travail de l'Institut de recherche de la FSU ont l'intention de contribuer :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– Marie-Hélène Motard prévoit de développer sa propre recherche sur le syndicalisme et le care, à partir de son expérience syndicale </w:t>
      </w:r>
      <w:r>
        <w:rPr>
          <w:rFonts w:ascii="Bookman Old Style" w:hAnsi="Bookman Old Style"/>
        </w:rPr>
        <w:t>au sein des CHSCT,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b – Christine Eisenbeis envisage une contribution collective à partir de son expérience militante (au sein du SNCS-FSU) et des conflits du travail qui se sont développés au sein de son établissement de recherche, l'INRIA.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  <w:i/>
          <w:iCs/>
          <w:u w:val="single"/>
        </w:rPr>
      </w:pPr>
      <w:r>
        <w:rPr>
          <w:rFonts w:ascii="Bookman Old Style" w:hAnsi="Bookman Old Style"/>
          <w:i/>
          <w:iCs/>
          <w:u w:val="single"/>
        </w:rPr>
        <w:t>2) Le travail</w:t>
      </w:r>
      <w:r>
        <w:rPr>
          <w:rFonts w:ascii="Bookman Old Style" w:hAnsi="Bookman Old Style"/>
          <w:i/>
          <w:iCs/>
          <w:u w:val="single"/>
        </w:rPr>
        <w:t xml:space="preserve"> en débat : le séminaire syndical « les 10 ans du chantier travail »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Le séminaire syndical et de recherche sur les dix ans du chantier travail de l'Institut de recherche de la FSU (1</w:t>
      </w:r>
      <w:r>
        <w:rPr>
          <w:rFonts w:ascii="Bookman Old Style" w:hAnsi="Bookman Old Style"/>
          <w:vertAlign w:val="superscript"/>
        </w:rPr>
        <w:t>er</w:t>
      </w:r>
      <w:r>
        <w:rPr>
          <w:rFonts w:ascii="Bookman Old Style" w:hAnsi="Bookman Old Style"/>
        </w:rPr>
        <w:t xml:space="preserve"> et 2 février 2017), dans sa conception et sa </w:t>
      </w:r>
      <w:r>
        <w:rPr>
          <w:rFonts w:ascii="Bookman Old Style" w:hAnsi="Bookman Old Style"/>
        </w:rPr>
        <w:lastRenderedPageBreak/>
        <w:t>réalisation a constitué pour certains de ses participants et co-organisateurs un apport à la démarche ergologique.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On pourrait montrer par exemple qu'il s'est construit comme :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« Une démarche ergologique dans u</w:t>
      </w:r>
      <w:r>
        <w:rPr>
          <w:rFonts w:ascii="Bookman Old Style" w:hAnsi="Bookman Old Style"/>
        </w:rPr>
        <w:t>n cadre syndical pour penser, mettre en visibilité et problématiser à la fois le travail des professionnels, le travail syndical et le travail de recherche. »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Cf. le texte préparatoire au séminaire : Les bifurcations du chantier travail Yves Baunay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  <w:i/>
          <w:iCs/>
          <w:u w:val="single"/>
        </w:rPr>
      </w:pPr>
      <w:r>
        <w:rPr>
          <w:rFonts w:ascii="Bookman Old Style" w:hAnsi="Bookman Old Style"/>
          <w:i/>
          <w:iCs/>
          <w:u w:val="single"/>
        </w:rPr>
        <w:t>3) L'a</w:t>
      </w:r>
      <w:r>
        <w:rPr>
          <w:rFonts w:ascii="Bookman Old Style" w:hAnsi="Bookman Old Style"/>
          <w:i/>
          <w:iCs/>
          <w:u w:val="single"/>
        </w:rPr>
        <w:t>ctivité syndicale au sein des CHSCT, En quoi cette activité peut contribuer à nourrir l'approche ergologique et/ou s'en inspirer. Quelques suggestions</w:t>
      </w:r>
    </w:p>
    <w:p w:rsidR="009752C4" w:rsidRDefault="009752C4">
      <w:pPr>
        <w:pStyle w:val="Standard"/>
        <w:ind w:left="283"/>
        <w:rPr>
          <w:rFonts w:ascii="Bookman Old Style" w:hAnsi="Bookman Old Style"/>
        </w:rPr>
      </w:pPr>
    </w:p>
    <w:p w:rsidR="009752C4" w:rsidRDefault="00B3449F">
      <w:pPr>
        <w:pStyle w:val="Standard"/>
        <w:numPr>
          <w:ilvl w:val="0"/>
          <w:numId w:val="2"/>
        </w:numPr>
        <w:spacing w:after="57"/>
        <w:ind w:left="283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L'inscription des questions liées à la SST dans la performance stratégique globale d'une organisation sy</w:t>
      </w:r>
      <w:r>
        <w:rPr>
          <w:rFonts w:ascii="Bookman Old Style" w:hAnsi="Bookman Old Style"/>
        </w:rPr>
        <w:t>ndicale. Cf. Texte de Cécile Brunon (FSU 07) et Nicole Pignard Marthod (FSU 38)</w:t>
      </w:r>
    </w:p>
    <w:p w:rsidR="009752C4" w:rsidRDefault="00B3449F">
      <w:pPr>
        <w:pStyle w:val="Standard"/>
        <w:numPr>
          <w:ilvl w:val="0"/>
          <w:numId w:val="2"/>
        </w:numPr>
        <w:spacing w:after="57"/>
        <w:ind w:left="283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Une expérience de formation syndicale de militants exerçant en CHSCT (académie de Créteil, FSU) Marc Lesvignes et Cécile Briec : « en quoi les formations CHSCT ont-elles permis</w:t>
      </w:r>
      <w:r>
        <w:rPr>
          <w:rFonts w:ascii="Bookman Old Style" w:hAnsi="Bookman Old Style"/>
        </w:rPr>
        <w:t xml:space="preserve"> d'interroger notre activité de syndicalistes ? En quoi ça a modifié notre rapport au syndicalisme, à l'action, à nos collègues, et aux chercheur-es engagés avec nous ? »</w:t>
      </w:r>
    </w:p>
    <w:p w:rsidR="009752C4" w:rsidRDefault="00B3449F">
      <w:pPr>
        <w:pStyle w:val="Standard"/>
        <w:spacing w:after="57"/>
        <w:ind w:left="283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Cf. Contribution aux dix ans du chantier travail : CHSCT académie de Créteil (Fatima </w:t>
      </w:r>
      <w:r>
        <w:rPr>
          <w:rFonts w:ascii="Bookman Old Style" w:hAnsi="Bookman Old Style"/>
        </w:rPr>
        <w:t>Amara, Sylvie Desmaele, Cécile Quinson, Mireille Tridon, Gisèle Cuco, Annick Moustard, Marc Lesvignes).</w:t>
      </w:r>
    </w:p>
    <w:p w:rsidR="009752C4" w:rsidRDefault="009752C4">
      <w:pPr>
        <w:pStyle w:val="Standard"/>
        <w:spacing w:after="57"/>
        <w:rPr>
          <w:rFonts w:ascii="Bookman Old Style" w:hAnsi="Bookman Old Style"/>
          <w:i/>
          <w:iCs/>
          <w:u w:val="single"/>
        </w:rPr>
      </w:pPr>
    </w:p>
    <w:p w:rsidR="009752C4" w:rsidRDefault="00B3449F">
      <w:pPr>
        <w:pStyle w:val="Standard"/>
        <w:spacing w:after="57"/>
        <w:rPr>
          <w:rFonts w:ascii="Bookman Old Style" w:hAnsi="Bookman Old Style"/>
          <w:i/>
          <w:iCs/>
          <w:u w:val="single"/>
        </w:rPr>
      </w:pPr>
      <w:r>
        <w:rPr>
          <w:rFonts w:ascii="Bookman Old Style" w:hAnsi="Bookman Old Style"/>
          <w:i/>
          <w:iCs/>
          <w:u w:val="single"/>
        </w:rPr>
        <w:t>4) Une recherche-action sur le travail des professeurs d'école</w:t>
      </w:r>
    </w:p>
    <w:p w:rsidR="009752C4" w:rsidRDefault="009752C4">
      <w:pPr>
        <w:pStyle w:val="Standard"/>
        <w:spacing w:after="57"/>
        <w:ind w:left="283"/>
        <w:rPr>
          <w:rFonts w:ascii="Bookman Old Style" w:hAnsi="Bookman Old Style"/>
        </w:rPr>
      </w:pPr>
    </w:p>
    <w:p w:rsidR="009752C4" w:rsidRDefault="00B3449F">
      <w:pPr>
        <w:pStyle w:val="Standard"/>
        <w:spacing w:after="57"/>
        <w:ind w:left="283"/>
        <w:rPr>
          <w:rFonts w:ascii="Bookman Old Style" w:hAnsi="Bookman Old Style"/>
        </w:rPr>
      </w:pPr>
      <w:r>
        <w:rPr>
          <w:rFonts w:ascii="Bookman Old Style" w:hAnsi="Bookman Old Style"/>
        </w:rPr>
        <w:t>Animée par une section syndicale du SNUIPP 13 (Claire Billes, Frédéric Grimaud) : « L'e</w:t>
      </w:r>
      <w:r>
        <w:rPr>
          <w:rFonts w:ascii="Bookman Old Style" w:hAnsi="Bookman Old Style"/>
        </w:rPr>
        <w:t>xploration du travail hors la classe et sa transformation dans le cadre syndical ». Quel rapport avec la démarche ergologique ?</w:t>
      </w:r>
    </w:p>
    <w:p w:rsidR="009752C4" w:rsidRDefault="00B3449F">
      <w:pPr>
        <w:pStyle w:val="Standard"/>
        <w:spacing w:after="57"/>
        <w:ind w:left="283"/>
        <w:rPr>
          <w:rFonts w:ascii="Bookman Old Style" w:hAnsi="Bookman Old Style"/>
        </w:rPr>
      </w:pPr>
      <w:r>
        <w:rPr>
          <w:rFonts w:ascii="Bookman Old Style" w:hAnsi="Bookman Old Style"/>
        </w:rPr>
        <w:t>Cf. textes :</w:t>
      </w:r>
    </w:p>
    <w:p w:rsidR="009752C4" w:rsidRDefault="00B3449F">
      <w:pPr>
        <w:pStyle w:val="Standard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« Mise en perspective des questions posées par Yves Clot au SNUIPP et des recherches menées par le chantier travai</w:t>
      </w:r>
      <w:r>
        <w:rPr>
          <w:rFonts w:ascii="Bookman Old Style" w:hAnsi="Bookman Old Style"/>
        </w:rPr>
        <w:t>l des Bouches du Rhône » Frédéric Grimaud</w:t>
      </w:r>
    </w:p>
    <w:p w:rsidR="009752C4" w:rsidRDefault="00B3449F">
      <w:pPr>
        <w:pStyle w:val="Standard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Présentation du premier chantier travail du SNUIPP 13 par Claire Billes, SD 13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  <w:i/>
          <w:iCs/>
          <w:u w:val="single"/>
        </w:rPr>
      </w:pPr>
      <w:r>
        <w:rPr>
          <w:rFonts w:ascii="Bookman Old Style" w:hAnsi="Bookman Old Style"/>
          <w:i/>
          <w:iCs/>
          <w:u w:val="single"/>
        </w:rPr>
        <w:t>5) Une recherche-action à l'ANPE et ses prolongements syndicaux.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« Une mise à l'épreuve de la démarche ergologique dans un cadre </w:t>
      </w:r>
      <w:r>
        <w:rPr>
          <w:rFonts w:ascii="Bookman Old Style" w:hAnsi="Bookman Old Style"/>
        </w:rPr>
        <w:t>syndical ? »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ou « Mise à l'épreuve de la démarche syndicale face à une recherche-action d'inspiration ergologique ? »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Cf. Philippe Dormagen : les stages sur le travail en Bourgogne, témoignages.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Cf. Les initiatives du syndicat SNU Pôle Emploi FSU sur les p</w:t>
      </w:r>
      <w:r>
        <w:rPr>
          <w:rFonts w:ascii="Bookman Old Style" w:hAnsi="Bookman Old Style"/>
        </w:rPr>
        <w:t>roblématiques du travail.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  <w:i/>
          <w:iCs/>
          <w:u w:val="single"/>
        </w:rPr>
      </w:pPr>
      <w:r>
        <w:rPr>
          <w:rFonts w:ascii="Bookman Old Style" w:hAnsi="Bookman Old Style"/>
          <w:i/>
          <w:iCs/>
          <w:u w:val="single"/>
        </w:rPr>
        <w:t>6) L'activité syndicale du SNUTEFI confrontée à la transformation du travail des inspecteurs du travail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La coopération chantier travail de l'Institut de recherche de la FSU et le SNUTEFI</w:t>
      </w:r>
    </w:p>
    <w:p w:rsidR="009752C4" w:rsidRDefault="00B3449F">
      <w:pPr>
        <w:pStyle w:val="Standard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Le travail syndical des représentants du </w:t>
      </w:r>
      <w:r>
        <w:rPr>
          <w:rFonts w:ascii="Bookman Old Style" w:hAnsi="Bookman Old Style"/>
        </w:rPr>
        <w:t>SNUTEFI au CHSCT : que faire d'un rapport d'expertise commandé par les organisations syndicales ?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A discuter entre les responsables du SNUTEFI et les membres du chantier travail ayant participé à la recherche-action.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  <w:i/>
          <w:iCs/>
          <w:u w:val="single"/>
        </w:rPr>
      </w:pPr>
      <w:r>
        <w:rPr>
          <w:rFonts w:ascii="Bookman Old Style" w:hAnsi="Bookman Old Style"/>
          <w:i/>
          <w:iCs/>
          <w:u w:val="single"/>
        </w:rPr>
        <w:t xml:space="preserve">7) L'activité syndicale du SNETAP FSU </w:t>
      </w:r>
      <w:r>
        <w:rPr>
          <w:rFonts w:ascii="Bookman Old Style" w:hAnsi="Bookman Old Style"/>
          <w:i/>
          <w:iCs/>
          <w:u w:val="single"/>
        </w:rPr>
        <w:t>confrontée aux transformations du travail dans le secteur de l'enseignement technique agricole public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Le congrès du SNETAP de Melle (25-28 mai 2011) : texte motion transversale sur le travail : « Une situation critique : un travail empêché croissant.</w:t>
      </w:r>
    </w:p>
    <w:p w:rsidR="009752C4" w:rsidRDefault="00B3449F">
      <w:pPr>
        <w:pStyle w:val="Standard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La r</w:t>
      </w:r>
      <w:r>
        <w:rPr>
          <w:rFonts w:ascii="Bookman Old Style" w:hAnsi="Bookman Old Style"/>
        </w:rPr>
        <w:t>echerche-action sur la transformation du travail d'une filière professionnelle en coopération SNETAP-FSU (Frédéric Cardon) et Dominique Cau-Bareille</w:t>
      </w:r>
    </w:p>
    <w:p w:rsidR="009752C4" w:rsidRDefault="00B3449F">
      <w:pPr>
        <w:pStyle w:val="Standard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En quoi le cheminement syndical sur les problématiques du travail réel peut-il illustrer et nourrir l'appro</w:t>
      </w:r>
      <w:r>
        <w:rPr>
          <w:rFonts w:ascii="Bookman Old Style" w:hAnsi="Bookman Old Style"/>
        </w:rPr>
        <w:t>che ergologique de l'activité de travail.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  <w:i/>
          <w:iCs/>
          <w:u w:val="single"/>
        </w:rPr>
      </w:pPr>
      <w:r>
        <w:rPr>
          <w:rFonts w:ascii="Bookman Old Style" w:hAnsi="Bookman Old Style"/>
          <w:i/>
          <w:iCs/>
          <w:u w:val="single"/>
        </w:rPr>
        <w:t>8) La prise en compte problématique des transformations du travail réel par le SNES-FSU face à la réforme de la filière STI2D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Un autre exemple de cheminement syndical sur les problématiques du travail réel.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Cf. T</w:t>
      </w:r>
      <w:r>
        <w:rPr>
          <w:rFonts w:ascii="Bookman Old Style" w:hAnsi="Bookman Old Style"/>
        </w:rPr>
        <w:t>exte de contribution du SNES FSU, secteur enseignements technologiques aux dix du chantier travail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« L'apport des interviews réalisées auprès des enseignants pour crédibiliser le discours syndical, avec l'ambition de bâtir des stratégies syndicales au plu</w:t>
      </w:r>
      <w:r>
        <w:rPr>
          <w:rFonts w:ascii="Bookman Old Style" w:hAnsi="Bookman Old Style"/>
        </w:rPr>
        <w:t>s près des préoccupations des personnels. »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Proposition à discuter entre les membres du chantier travail impliqués et le secteur technologique du SNES-FSU.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Cf. Marie-Hélène Motard et Yves Baunay pour les interviews et l'analyse du travail réel des professe</w:t>
      </w:r>
      <w:r>
        <w:rPr>
          <w:rFonts w:ascii="Bookman Old Style" w:hAnsi="Bookman Old Style"/>
        </w:rPr>
        <w:t>urs confrontés à une réforme.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Cf. Thierry Reygades, Guy Friad, David Brunet, Isabelle Truffinet, Dominique Balducci, Bruno Bitouzé , pour le travail syndical sur les interviews.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  <w:i/>
          <w:iCs/>
          <w:u w:val="single"/>
        </w:rPr>
      </w:pPr>
      <w:r>
        <w:rPr>
          <w:rFonts w:ascii="Bookman Old Style" w:hAnsi="Bookman Old Style"/>
          <w:i/>
          <w:iCs/>
          <w:u w:val="single"/>
        </w:rPr>
        <w:t xml:space="preserve">9) Pour le mouvement syndical comment se réapproprier 50 ans de </w:t>
      </w:r>
      <w:r>
        <w:rPr>
          <w:rFonts w:ascii="Bookman Old Style" w:hAnsi="Bookman Old Style"/>
          <w:i/>
          <w:iCs/>
          <w:u w:val="single"/>
        </w:rPr>
        <w:t>recherches-actions en coopération chercheur-es et syndicalistes : un patrimoine syndical étrangement délaissé ?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Cf. Article de « Pistes » du 08/02/2006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« Quand les ergonomes sont sortis du laboratoire... à propos du travail des femmes dans l'industrie éle</w:t>
      </w:r>
      <w:r>
        <w:rPr>
          <w:rFonts w:ascii="Bookman Old Style" w:hAnsi="Bookman Old Style"/>
        </w:rPr>
        <w:t>ctronique (1963-1973) par Catherine Teiger et collectif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Cf. Yves Baunay « Pour le mouvement syndical, une opportunité ou une urgence : se réapproprier l'activité humaine dans toutes ses dimensions ».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  <w:i/>
          <w:iCs/>
          <w:u w:val="single"/>
        </w:rPr>
      </w:pPr>
      <w:r>
        <w:rPr>
          <w:rFonts w:ascii="Bookman Old Style" w:hAnsi="Bookman Old Style"/>
          <w:i/>
          <w:iCs/>
          <w:u w:val="single"/>
        </w:rPr>
        <w:t>10) Les transformations du travail syndical : quelle an</w:t>
      </w:r>
      <w:r>
        <w:rPr>
          <w:rFonts w:ascii="Bookman Old Style" w:hAnsi="Bookman Old Style"/>
          <w:i/>
          <w:iCs/>
          <w:u w:val="single"/>
        </w:rPr>
        <w:t>alyse syndicale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Cf. Les contributions de Jean-Philippe Kunegel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Cf. Une contribution des trois auteurs du livre : « Syndicalistes : c'est quoi ce travail ? ». Quel apport de l'ergologie pour comprendre et transformer le travail syndical ? (avec éventuellem</w:t>
      </w:r>
      <w:r>
        <w:rPr>
          <w:rFonts w:ascii="Bookman Old Style" w:hAnsi="Bookman Old Style"/>
        </w:rPr>
        <w:t>ent Cécile Briec)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  <w:i/>
          <w:iCs/>
          <w:u w:val="single"/>
        </w:rPr>
        <w:lastRenderedPageBreak/>
        <w:t>11) Une contribution de Catherine Remermier et le collectif métier du SNES (Alice Caroso)</w:t>
      </w:r>
    </w:p>
    <w:p w:rsidR="009752C4" w:rsidRDefault="009752C4">
      <w:pPr>
        <w:pStyle w:val="Standard"/>
        <w:rPr>
          <w:rFonts w:ascii="Bookman Old Style" w:hAnsi="Bookman Old Style"/>
          <w:i/>
          <w:iCs/>
          <w:u w:val="single"/>
        </w:rPr>
      </w:pP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Proposition à discuter par les intéressées :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Une confrontation de la démarche de « la clinique de l'activité » et de la démarche ergologique ?</w:t>
      </w:r>
    </w:p>
    <w:p w:rsidR="009752C4" w:rsidRDefault="009752C4">
      <w:pPr>
        <w:pStyle w:val="Standard"/>
        <w:rPr>
          <w:rFonts w:ascii="Bookman Old Style" w:hAnsi="Bookman Old Style"/>
          <w:i/>
          <w:iCs/>
          <w:u w:val="single"/>
        </w:rPr>
      </w:pPr>
    </w:p>
    <w:p w:rsidR="009752C4" w:rsidRDefault="00B3449F">
      <w:pPr>
        <w:pStyle w:val="Standard"/>
        <w:rPr>
          <w:rFonts w:ascii="Bookman Old Style" w:hAnsi="Bookman Old Style"/>
          <w:i/>
          <w:iCs/>
          <w:u w:val="single"/>
        </w:rPr>
      </w:pPr>
      <w:r>
        <w:rPr>
          <w:rFonts w:ascii="Bookman Old Style" w:hAnsi="Bookman Old Style"/>
          <w:i/>
          <w:iCs/>
          <w:u w:val="single"/>
        </w:rPr>
        <w:t>Au</w:t>
      </w:r>
      <w:r>
        <w:rPr>
          <w:rFonts w:ascii="Bookman Old Style" w:hAnsi="Bookman Old Style"/>
          <w:i/>
          <w:iCs/>
          <w:u w:val="single"/>
        </w:rPr>
        <w:t>tres suggestions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Pierre Deransart : « Prévention des risques psycho-sociaux : opportunité ou chausse-trappe » : contribution aux dix ans du chantier travail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Quelles convergences ou divergences avec la démarche ergologique ?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L'expérience du SNUIPP 75 en </w:t>
      </w:r>
      <w:r>
        <w:rPr>
          <w:rFonts w:ascii="Bookman Old Style" w:hAnsi="Bookman Old Style"/>
        </w:rPr>
        <w:t>coopération avec le chantier travail de l'Institut de recherche de la FSU : Jérôme Lambert et autres militants, Gérard Grosse, Yves Baunay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Une contribution d'Evelyne Rognon sur l'articulation management – travail réel dans le secteur de l'éducation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Une c</w:t>
      </w:r>
      <w:r>
        <w:rPr>
          <w:rFonts w:ascii="Bookman Old Style" w:hAnsi="Bookman Old Style"/>
        </w:rPr>
        <w:t>ontribution à partir de la recherche-action sur travail et genre (Dominique Cau-Bareille, Marylène Cahouet, Ingrid Daroma)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Conclusion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Ces suggestions visent à illustrer l'objectif du colloque contenu dans le titre « Penser et réaliser la transformation </w:t>
      </w:r>
      <w:r>
        <w:rPr>
          <w:rFonts w:ascii="Bookman Old Style" w:hAnsi="Bookman Old Style"/>
        </w:rPr>
        <w:t>du travail ». Cet objectif prend actuellement une place croissante (sans doute pas encore centrale) dans l'activité syndicale.</w:t>
      </w:r>
    </w:p>
    <w:p w:rsidR="009752C4" w:rsidRDefault="00B3449F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L'approche ergologique ne doit pas être appréhendée comme un système figé de normes, mais comme une invitation à « réfléchir à sa</w:t>
      </w:r>
      <w:r>
        <w:rPr>
          <w:rFonts w:ascii="Bookman Old Style" w:hAnsi="Bookman Old Style"/>
        </w:rPr>
        <w:t xml:space="preserve"> propre activité et à celle des autres et à reconsidérer les manières de faire et d'agir » dans le champ syndical, dans le champ politique, comme dans bien d'autres champs de l'activité humaine.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B3449F">
      <w:pPr>
        <w:pStyle w:val="Standard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Yves Baunay</w:t>
      </w: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9752C4">
      <w:pPr>
        <w:pStyle w:val="Standard"/>
        <w:rPr>
          <w:rFonts w:ascii="Bookman Old Style" w:hAnsi="Bookman Old Style"/>
        </w:rPr>
      </w:pPr>
    </w:p>
    <w:p w:rsidR="009752C4" w:rsidRDefault="009752C4">
      <w:pPr>
        <w:pStyle w:val="Standard"/>
        <w:rPr>
          <w:rFonts w:ascii="Bookman Old Style" w:hAnsi="Bookman Old Style"/>
        </w:rPr>
      </w:pPr>
    </w:p>
    <w:sectPr w:rsidR="009752C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449F">
      <w:r>
        <w:separator/>
      </w:r>
    </w:p>
  </w:endnote>
  <w:endnote w:type="continuationSeparator" w:id="0">
    <w:p w:rsidR="00000000" w:rsidRDefault="00B3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449F">
      <w:r>
        <w:rPr>
          <w:color w:val="000000"/>
        </w:rPr>
        <w:separator/>
      </w:r>
    </w:p>
  </w:footnote>
  <w:footnote w:type="continuationSeparator" w:id="0">
    <w:p w:rsidR="00000000" w:rsidRDefault="00B34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0F3F"/>
    <w:multiLevelType w:val="multilevel"/>
    <w:tmpl w:val="074AFB7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D587AFE"/>
    <w:multiLevelType w:val="multilevel"/>
    <w:tmpl w:val="6BCE1F0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3224DA8"/>
    <w:multiLevelType w:val="multilevel"/>
    <w:tmpl w:val="B10456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9A077F3"/>
    <w:multiLevelType w:val="multilevel"/>
    <w:tmpl w:val="0308B70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ACE33C3"/>
    <w:multiLevelType w:val="multilevel"/>
    <w:tmpl w:val="0B30950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2FC33F6"/>
    <w:multiLevelType w:val="multilevel"/>
    <w:tmpl w:val="3F10AC58"/>
    <w:lvl w:ilvl="0">
      <w:numFmt w:val="bullet"/>
      <w:lvlText w:val="•"/>
      <w:lvlJc w:val="left"/>
      <w:pPr>
        <w:ind w:left="100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6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2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8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4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0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6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2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83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78B50D6A"/>
    <w:multiLevelType w:val="multilevel"/>
    <w:tmpl w:val="B76C222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752C4"/>
    <w:rsid w:val="009752C4"/>
    <w:rsid w:val="00B3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551EF-EF1C-4A39-B54F-ABC724D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castejon@alterg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baunay@fre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1464</Words>
  <Characters>8055</Characters>
  <Application>Microsoft Office Word</Application>
  <DocSecurity>4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Gérard Grosse</cp:lastModifiedBy>
  <cp:revision>2</cp:revision>
  <dcterms:created xsi:type="dcterms:W3CDTF">2017-04-20T07:13:00Z</dcterms:created>
  <dcterms:modified xsi:type="dcterms:W3CDTF">2017-04-20T07:13:00Z</dcterms:modified>
</cp:coreProperties>
</file>