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006" w:rsidRDefault="00D76DB0">
      <w:pPr>
        <w:pStyle w:val="Standard"/>
        <w:rPr>
          <w:rFonts w:ascii="Bookman Old Style" w:hAnsi="Bookman Old Style"/>
        </w:rPr>
      </w:pPr>
      <w:bookmarkStart w:id="0" w:name="_GoBack"/>
      <w:bookmarkEnd w:id="0"/>
      <w:r>
        <w:rPr>
          <w:rFonts w:ascii="Bookman Old Style" w:hAnsi="Bookman Old Style"/>
        </w:rPr>
        <w:t xml:space="preserve">Yves </w:t>
      </w:r>
      <w:proofErr w:type="spellStart"/>
      <w:r>
        <w:rPr>
          <w:rFonts w:ascii="Bookman Old Style" w:hAnsi="Bookman Old Style"/>
        </w:rPr>
        <w:t>Baunay</w:t>
      </w:r>
      <w:proofErr w:type="spellEnd"/>
    </w:p>
    <w:p w:rsidR="00E00006" w:rsidRDefault="00D76DB0">
      <w:pPr>
        <w:pStyle w:val="Standard"/>
        <w:rPr>
          <w:rFonts w:ascii="Bookman Old Style" w:hAnsi="Bookman Old Style"/>
        </w:rPr>
      </w:pPr>
      <w:r>
        <w:rPr>
          <w:rFonts w:ascii="Bookman Old Style" w:hAnsi="Bookman Old Style"/>
        </w:rPr>
        <w:t>Chantier travail</w:t>
      </w:r>
    </w:p>
    <w:p w:rsidR="00E00006" w:rsidRDefault="00E00006">
      <w:pPr>
        <w:pStyle w:val="Standard"/>
        <w:rPr>
          <w:rFonts w:ascii="Bookman Old Style" w:hAnsi="Bookman Old Style"/>
        </w:rPr>
      </w:pPr>
    </w:p>
    <w:p w:rsidR="00E00006" w:rsidRDefault="00D76DB0">
      <w:pPr>
        <w:pStyle w:val="Standard"/>
        <w:rPr>
          <w:rFonts w:ascii="Bookman Old Style" w:hAnsi="Bookman Old Style"/>
          <w:b/>
          <w:bCs/>
        </w:rPr>
      </w:pPr>
      <w:r>
        <w:rPr>
          <w:rFonts w:ascii="Bookman Old Style" w:hAnsi="Bookman Old Style"/>
          <w:b/>
          <w:bCs/>
        </w:rPr>
        <w:t>Le point de vue de l’activité dans le travail : un point aveugle dans le travail syndical ?</w:t>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 xml:space="preserve">Trois auteurs de livres ou d’articles, Thomas </w:t>
      </w:r>
      <w:proofErr w:type="spellStart"/>
      <w:r>
        <w:rPr>
          <w:rFonts w:ascii="Bookman Old Style" w:hAnsi="Bookman Old Style"/>
        </w:rPr>
        <w:t>Coutrot</w:t>
      </w:r>
      <w:proofErr w:type="spellEnd"/>
      <w:r>
        <w:rPr>
          <w:rFonts w:ascii="Bookman Old Style" w:hAnsi="Bookman Old Style"/>
        </w:rPr>
        <w:t xml:space="preserve"> </w:t>
      </w:r>
      <w:r>
        <w:rPr>
          <w:rFonts w:ascii="Bookman Old Style" w:hAnsi="Bookman Old Style"/>
        </w:rPr>
        <w:t xml:space="preserve">(ATTAC), Marie-Anne </w:t>
      </w:r>
      <w:proofErr w:type="spellStart"/>
      <w:r>
        <w:rPr>
          <w:rFonts w:ascii="Bookman Old Style" w:hAnsi="Bookman Old Style"/>
        </w:rPr>
        <w:t>Dujarier</w:t>
      </w:r>
      <w:proofErr w:type="spellEnd"/>
      <w:r>
        <w:rPr>
          <w:rFonts w:ascii="Bookman Old Style" w:hAnsi="Bookman Old Style"/>
        </w:rPr>
        <w:t xml:space="preserve"> (sociologue du travail), Yves Schwartz (philosophe, inventeur de l’ergologie : l’étude de l’activité) ouvrent un débat et interpellent les syndicalistes sur ce que l’on désigne par le mot travail.</w:t>
      </w:r>
    </w:p>
    <w:p w:rsidR="00E00006" w:rsidRDefault="00D76DB0">
      <w:pPr>
        <w:pStyle w:val="Standard"/>
        <w:rPr>
          <w:rFonts w:ascii="Bookman Old Style" w:hAnsi="Bookman Old Style"/>
        </w:rPr>
      </w:pPr>
      <w:r>
        <w:rPr>
          <w:rFonts w:ascii="Bookman Old Style" w:hAnsi="Bookman Old Style"/>
        </w:rPr>
        <w:t>Ils nous proposent de réfléchi</w:t>
      </w:r>
      <w:r>
        <w:rPr>
          <w:rFonts w:ascii="Bookman Old Style" w:hAnsi="Bookman Old Style"/>
        </w:rPr>
        <w:t xml:space="preserve">r et de débattre sur la façon dont </w:t>
      </w:r>
      <w:proofErr w:type="spellStart"/>
      <w:r>
        <w:rPr>
          <w:rFonts w:ascii="Bookman Old Style" w:hAnsi="Bookman Old Style"/>
        </w:rPr>
        <w:t>chacun.e</w:t>
      </w:r>
      <w:proofErr w:type="spellEnd"/>
      <w:r>
        <w:rPr>
          <w:rFonts w:ascii="Bookman Old Style" w:hAnsi="Bookman Old Style"/>
        </w:rPr>
        <w:t xml:space="preserve"> de nous se représente conceptuellement et pratiquement le travail humain dans son activité professionnelle, syndicale, politique...</w:t>
      </w:r>
    </w:p>
    <w:p w:rsidR="00E00006" w:rsidRDefault="00D76DB0">
      <w:pPr>
        <w:pStyle w:val="Standard"/>
        <w:rPr>
          <w:rFonts w:ascii="Bookman Old Style" w:hAnsi="Bookman Old Style"/>
        </w:rPr>
      </w:pPr>
      <w:r>
        <w:rPr>
          <w:rFonts w:ascii="Bookman Old Style" w:hAnsi="Bookman Old Style"/>
        </w:rPr>
        <w:t>Une belle occasion à saisir, dont le chantier travail de l’Institut de recherche</w:t>
      </w:r>
      <w:r>
        <w:rPr>
          <w:rFonts w:ascii="Bookman Old Style" w:hAnsi="Bookman Old Style"/>
        </w:rPr>
        <w:t xml:space="preserve"> de la FSU  propose de s’emparer. Trois fiches ont déjà été rédigées dans ce sens par Gérard Grosse.</w:t>
      </w:r>
    </w:p>
    <w:p w:rsidR="00E00006" w:rsidRDefault="00D76DB0">
      <w:pPr>
        <w:pStyle w:val="Standard"/>
        <w:rPr>
          <w:rFonts w:ascii="Bookman Old Style" w:hAnsi="Bookman Old Style"/>
        </w:rPr>
      </w:pPr>
      <w:r>
        <w:rPr>
          <w:rFonts w:ascii="Bookman Old Style" w:hAnsi="Bookman Old Style"/>
        </w:rPr>
        <w:t>Je propose de poursuivre en me centrant sur la question cruciale que je formulerai ainsi : tout être humain vit et travaille en société (en tant qu’être so</w:t>
      </w:r>
      <w:r>
        <w:rPr>
          <w:rFonts w:ascii="Bookman Old Style" w:hAnsi="Bookman Old Style"/>
        </w:rPr>
        <w:t xml:space="preserve">cial inséré dans des rapports sociaux) mais en même temps c’est </w:t>
      </w:r>
      <w:proofErr w:type="spellStart"/>
      <w:r>
        <w:rPr>
          <w:rFonts w:ascii="Bookman Old Style" w:hAnsi="Bookman Old Style"/>
        </w:rPr>
        <w:t>toujour</w:t>
      </w:r>
      <w:proofErr w:type="spellEnd"/>
      <w:r>
        <w:rPr>
          <w:rFonts w:ascii="Bookman Old Style" w:hAnsi="Bookman Old Style"/>
        </w:rPr>
        <w:t xml:space="preserve"> une femme ou un homme, une personne singulière (avec sa personnalité, son histoire, sa propre subjectivité, sa liberté, sa responsabilité...) qui vit et réalise le travail, dans une si</w:t>
      </w:r>
      <w:r>
        <w:rPr>
          <w:rFonts w:ascii="Bookman Old Style" w:hAnsi="Bookman Old Style"/>
        </w:rPr>
        <w:t xml:space="preserve">tuation singulière en partie </w:t>
      </w:r>
      <w:proofErr w:type="spellStart"/>
      <w:r>
        <w:rPr>
          <w:rFonts w:ascii="Bookman Old Style" w:hAnsi="Bookman Old Style"/>
        </w:rPr>
        <w:t>inanticipable</w:t>
      </w:r>
      <w:proofErr w:type="spellEnd"/>
      <w:r>
        <w:rPr>
          <w:rFonts w:ascii="Bookman Old Style" w:hAnsi="Bookman Old Style"/>
        </w:rPr>
        <w:t>.</w:t>
      </w:r>
    </w:p>
    <w:p w:rsidR="00E00006" w:rsidRDefault="00D76DB0">
      <w:pPr>
        <w:pStyle w:val="Standard"/>
        <w:rPr>
          <w:rFonts w:ascii="Bookman Old Style" w:hAnsi="Bookman Old Style"/>
        </w:rPr>
      </w:pPr>
      <w:r>
        <w:rPr>
          <w:rFonts w:ascii="Bookman Old Style" w:hAnsi="Bookman Old Style"/>
        </w:rPr>
        <w:t xml:space="preserve">Pour répondre à cette question, les auteurs sont amenés à saisir, </w:t>
      </w:r>
      <w:proofErr w:type="spellStart"/>
      <w:r>
        <w:rPr>
          <w:rFonts w:ascii="Bookman Old Style" w:hAnsi="Bookman Old Style"/>
        </w:rPr>
        <w:t>au delà</w:t>
      </w:r>
      <w:proofErr w:type="spellEnd"/>
      <w:r>
        <w:rPr>
          <w:rFonts w:ascii="Bookman Old Style" w:hAnsi="Bookman Old Style"/>
        </w:rPr>
        <w:t xml:space="preserve"> du travail, l’activité humaine qui devient le concept-clé pour comprendre ce qui se joue dans le travail et sa transformation.</w:t>
      </w:r>
    </w:p>
    <w:p w:rsidR="00E00006" w:rsidRDefault="00E00006">
      <w:pPr>
        <w:pStyle w:val="Standard"/>
        <w:rPr>
          <w:rFonts w:ascii="Bookman Old Style" w:hAnsi="Bookman Old Style"/>
        </w:rPr>
      </w:pPr>
    </w:p>
    <w:p w:rsidR="00E00006" w:rsidRDefault="00D76DB0">
      <w:pPr>
        <w:pStyle w:val="Standard"/>
        <w:rPr>
          <w:rFonts w:ascii="Bookman Old Style" w:hAnsi="Bookman Old Style"/>
          <w:u w:val="single"/>
        </w:rPr>
      </w:pPr>
      <w:r>
        <w:rPr>
          <w:rFonts w:ascii="Bookman Old Style" w:hAnsi="Bookman Old Style"/>
          <w:u w:val="single"/>
        </w:rPr>
        <w:t xml:space="preserve">Thomas </w:t>
      </w:r>
      <w:proofErr w:type="spellStart"/>
      <w:r>
        <w:rPr>
          <w:rFonts w:ascii="Bookman Old Style" w:hAnsi="Bookman Old Style"/>
          <w:u w:val="single"/>
        </w:rPr>
        <w:t>Cou</w:t>
      </w:r>
      <w:r>
        <w:rPr>
          <w:rFonts w:ascii="Bookman Old Style" w:hAnsi="Bookman Old Style"/>
          <w:u w:val="single"/>
        </w:rPr>
        <w:t>trot</w:t>
      </w:r>
      <w:proofErr w:type="spellEnd"/>
      <w:r>
        <w:rPr>
          <w:rFonts w:ascii="Bookman Old Style" w:hAnsi="Bookman Old Style"/>
          <w:u w:val="single"/>
        </w:rPr>
        <w:t xml:space="preserve"> reprend le flambeau du travail comme activité (</w:t>
      </w:r>
      <w:r>
        <w:rPr>
          <w:rStyle w:val="Appelnotedebasdep"/>
          <w:rFonts w:ascii="Bookman Old Style" w:hAnsi="Bookman Old Style"/>
          <w:u w:val="single"/>
        </w:rPr>
        <w:footnoteReference w:id="1"/>
      </w:r>
      <w:r>
        <w:rPr>
          <w:rFonts w:ascii="Bookman Old Style" w:hAnsi="Bookman Old Style"/>
          <w:u w:val="single"/>
        </w:rPr>
        <w:t>)</w:t>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La pierre d’achoppement pour penser le travail (et l’activité) c’e</w:t>
      </w:r>
      <w:r>
        <w:rPr>
          <w:rFonts w:ascii="Bookman Old Style" w:hAnsi="Bookman Old Style"/>
        </w:rPr>
        <w:t>st la façon d’articuler la dimension sociale (</w:t>
      </w:r>
      <w:proofErr w:type="spellStart"/>
      <w:r>
        <w:rPr>
          <w:rFonts w:ascii="Bookman Old Style" w:hAnsi="Bookman Old Style"/>
        </w:rPr>
        <w:t>macropolitique</w:t>
      </w:r>
      <w:proofErr w:type="spellEnd"/>
      <w:r>
        <w:rPr>
          <w:rFonts w:ascii="Bookman Old Style" w:hAnsi="Bookman Old Style"/>
        </w:rPr>
        <w:t>) et la dimension personnelle, subjective, invisible (micro).</w:t>
      </w:r>
    </w:p>
    <w:p w:rsidR="00E00006" w:rsidRDefault="00D76DB0">
      <w:pPr>
        <w:pStyle w:val="Standard"/>
        <w:rPr>
          <w:rFonts w:ascii="Bookman Old Style" w:hAnsi="Bookman Old Style"/>
        </w:rPr>
      </w:pPr>
      <w:r>
        <w:rPr>
          <w:rFonts w:ascii="Bookman Old Style" w:hAnsi="Bookman Old Style"/>
        </w:rPr>
        <w:t xml:space="preserve">Disons d’emblée que Thomas </w:t>
      </w:r>
      <w:proofErr w:type="spellStart"/>
      <w:r>
        <w:rPr>
          <w:rFonts w:ascii="Bookman Old Style" w:hAnsi="Bookman Old Style"/>
        </w:rPr>
        <w:t>Coutrot</w:t>
      </w:r>
      <w:proofErr w:type="spellEnd"/>
      <w:r>
        <w:rPr>
          <w:rFonts w:ascii="Bookman Old Style" w:hAnsi="Bookman Old Style"/>
        </w:rPr>
        <w:t xml:space="preserve"> a bien perçu le problème en reprenant la critique de Trentin à l’encontre de la gauche syndicale et</w:t>
      </w:r>
      <w:r>
        <w:rPr>
          <w:rFonts w:ascii="Bookman Old Style" w:hAnsi="Bookman Old Style"/>
        </w:rPr>
        <w:t xml:space="preserve"> politique, mais </w:t>
      </w:r>
      <w:proofErr w:type="spellStart"/>
      <w:r>
        <w:rPr>
          <w:rFonts w:ascii="Bookman Old Style" w:hAnsi="Bookman Old Style"/>
        </w:rPr>
        <w:t>a-t-il</w:t>
      </w:r>
      <w:proofErr w:type="spellEnd"/>
      <w:r>
        <w:rPr>
          <w:rFonts w:ascii="Bookman Old Style" w:hAnsi="Bookman Old Style"/>
        </w:rPr>
        <w:t xml:space="preserve"> </w:t>
      </w:r>
      <w:proofErr w:type="gramStart"/>
      <w:r>
        <w:rPr>
          <w:rFonts w:ascii="Bookman Old Style" w:hAnsi="Bookman Old Style"/>
        </w:rPr>
        <w:t>vraiment</w:t>
      </w:r>
      <w:proofErr w:type="gramEnd"/>
      <w:r>
        <w:rPr>
          <w:rFonts w:ascii="Bookman Old Style" w:hAnsi="Bookman Old Style"/>
        </w:rPr>
        <w:t xml:space="preserve"> traité cette articulation pourtant très politique entre micro et macro ? Certes, il appelle de ses vœux un projet visant à établir les « fondements théoriques et politiques d’un mouvement visant la liberté du travail, c’est</w:t>
      </w:r>
      <w:r>
        <w:rPr>
          <w:rFonts w:ascii="Bookman Old Style" w:hAnsi="Bookman Old Style"/>
        </w:rPr>
        <w:t xml:space="preserve"> à dire une organisation du travail qui permette aux travailleurs et travailleuses de maîtriser leur travail et en tant que citoyens, d’en décider des formalités ». Mais ce mouvement reste à construire. J’ai travaillé il y a quelques années au sein d’ATTAC</w:t>
      </w:r>
      <w:r>
        <w:rPr>
          <w:rFonts w:ascii="Bookman Old Style" w:hAnsi="Bookman Old Style"/>
        </w:rPr>
        <w:t xml:space="preserve"> avec Thomas, Christine </w:t>
      </w:r>
      <w:proofErr w:type="spellStart"/>
      <w:r>
        <w:rPr>
          <w:rFonts w:ascii="Bookman Old Style" w:hAnsi="Bookman Old Style"/>
        </w:rPr>
        <w:t>Castejon</w:t>
      </w:r>
      <w:proofErr w:type="spellEnd"/>
      <w:r>
        <w:rPr>
          <w:rFonts w:ascii="Bookman Old Style" w:hAnsi="Bookman Old Style"/>
        </w:rPr>
        <w:t xml:space="preserve">, Julien </w:t>
      </w:r>
      <w:proofErr w:type="spellStart"/>
      <w:r>
        <w:rPr>
          <w:rFonts w:ascii="Bookman Old Style" w:hAnsi="Bookman Old Style"/>
        </w:rPr>
        <w:t>Lusson</w:t>
      </w:r>
      <w:proofErr w:type="spellEnd"/>
      <w:r>
        <w:rPr>
          <w:rFonts w:ascii="Bookman Old Style" w:hAnsi="Bookman Old Style"/>
        </w:rPr>
        <w:t>... en espérant lancer ce mouvement à l’initiative d’ATTAC. J’avais travaillé avec Claire Villiers sur travail et démocratie. Ces initiatives se sont éteintes faute de relais dans les organisations d’éducation</w:t>
      </w:r>
      <w:r>
        <w:rPr>
          <w:rFonts w:ascii="Bookman Old Style" w:hAnsi="Bookman Old Style"/>
        </w:rPr>
        <w:t xml:space="preserve"> populaire, dans les organisations syndicales ou politiques. Thomas </w:t>
      </w:r>
      <w:proofErr w:type="spellStart"/>
      <w:r>
        <w:rPr>
          <w:rFonts w:ascii="Bookman Old Style" w:hAnsi="Bookman Old Style"/>
        </w:rPr>
        <w:t>Coutrot</w:t>
      </w:r>
      <w:proofErr w:type="spellEnd"/>
      <w:r>
        <w:rPr>
          <w:rFonts w:ascii="Bookman Old Style" w:hAnsi="Bookman Old Style"/>
        </w:rPr>
        <w:t xml:space="preserve"> reprend le flambeau. Trouvera-t-il plus d’échos aujourd’hui ? Les conditions politiques sont plus propices.</w:t>
      </w:r>
    </w:p>
    <w:p w:rsidR="00E00006" w:rsidRDefault="00D76DB0">
      <w:pPr>
        <w:pStyle w:val="Standard"/>
        <w:rPr>
          <w:rFonts w:ascii="Bookman Old Style" w:hAnsi="Bookman Old Style"/>
        </w:rPr>
      </w:pPr>
      <w:r>
        <w:rPr>
          <w:rFonts w:ascii="Bookman Old Style" w:hAnsi="Bookman Old Style"/>
        </w:rPr>
        <w:t xml:space="preserve">Ce qui me rend plus optimiste, c’est que du côté de la recherche sur le </w:t>
      </w:r>
      <w:r>
        <w:rPr>
          <w:rFonts w:ascii="Bookman Old Style" w:hAnsi="Bookman Old Style"/>
        </w:rPr>
        <w:t>travail, en lien avec des syndicalistes, le débat avance et des expériences de recherches-actions apportent une nouvelle matière à travailler au sein des collectifs qui s’intéressent au travail, au sein ou en dehors des syndicats.</w:t>
      </w:r>
    </w:p>
    <w:p w:rsidR="00E00006" w:rsidRDefault="00D76DB0">
      <w:pPr>
        <w:pStyle w:val="Standard"/>
        <w:rPr>
          <w:rFonts w:ascii="Bookman Old Style" w:hAnsi="Bookman Old Style"/>
        </w:rPr>
      </w:pPr>
      <w:r>
        <w:rPr>
          <w:rFonts w:ascii="Bookman Old Style" w:hAnsi="Bookman Old Style"/>
        </w:rPr>
        <w:lastRenderedPageBreak/>
        <w:t>Le 13 janvier 2018, les «</w:t>
      </w:r>
      <w:r>
        <w:rPr>
          <w:rFonts w:ascii="Bookman Old Style" w:hAnsi="Bookman Old Style"/>
        </w:rPr>
        <w:t> assises pour la liberté du travail » ont rassemblé 400 personnes, avec l’ambition de « réinventer le travail ». On attend des suites.</w:t>
      </w:r>
    </w:p>
    <w:p w:rsidR="00E00006" w:rsidRDefault="00E00006">
      <w:pPr>
        <w:pStyle w:val="Standard"/>
        <w:rPr>
          <w:rFonts w:ascii="Bookman Old Style" w:hAnsi="Bookman Old Style"/>
        </w:rPr>
      </w:pPr>
    </w:p>
    <w:p w:rsidR="00E00006" w:rsidRDefault="00D76DB0">
      <w:pPr>
        <w:pStyle w:val="Standard"/>
        <w:rPr>
          <w:rFonts w:ascii="Bookman Old Style" w:hAnsi="Bookman Old Style"/>
          <w:u w:val="single"/>
        </w:rPr>
      </w:pPr>
      <w:r>
        <w:rPr>
          <w:rFonts w:ascii="Bookman Old Style" w:hAnsi="Bookman Old Style"/>
          <w:u w:val="single"/>
        </w:rPr>
        <w:t xml:space="preserve">Marie-Anne </w:t>
      </w:r>
      <w:proofErr w:type="spellStart"/>
      <w:r>
        <w:rPr>
          <w:rFonts w:ascii="Bookman Old Style" w:hAnsi="Bookman Old Style"/>
          <w:u w:val="single"/>
        </w:rPr>
        <w:t>Dujarier</w:t>
      </w:r>
      <w:proofErr w:type="spellEnd"/>
      <w:r>
        <w:rPr>
          <w:rFonts w:ascii="Bookman Old Style" w:hAnsi="Bookman Old Style"/>
          <w:u w:val="single"/>
        </w:rPr>
        <w:t xml:space="preserve"> « le point de vue de l’activité dans l’action de travailler » (</w:t>
      </w:r>
      <w:r>
        <w:rPr>
          <w:rStyle w:val="Appelnotedebasdep"/>
          <w:rFonts w:ascii="Bookman Old Style" w:hAnsi="Bookman Old Style"/>
          <w:u w:val="single"/>
        </w:rPr>
        <w:footnoteReference w:id="2"/>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 xml:space="preserve">Marie-Anne </w:t>
      </w:r>
      <w:proofErr w:type="spellStart"/>
      <w:r>
        <w:rPr>
          <w:rFonts w:ascii="Bookman Old Style" w:hAnsi="Bookman Old Style"/>
        </w:rPr>
        <w:t>Dujarier</w:t>
      </w:r>
      <w:proofErr w:type="spellEnd"/>
      <w:r>
        <w:rPr>
          <w:rFonts w:ascii="Bookman Old Style" w:hAnsi="Bookman Old Style"/>
        </w:rPr>
        <w:t xml:space="preserve"> considère que le concept d’activité apporte beaucoup à la sociologie du travail. Elle définit la « clinique de l’activité » comme une méthode de </w:t>
      </w:r>
      <w:proofErr w:type="spellStart"/>
      <w:r>
        <w:rPr>
          <w:rFonts w:ascii="Bookman Old Style" w:hAnsi="Bookman Old Style"/>
        </w:rPr>
        <w:t>co</w:t>
      </w:r>
      <w:proofErr w:type="spellEnd"/>
      <w:r>
        <w:rPr>
          <w:rFonts w:ascii="Bookman Old Style" w:hAnsi="Bookman Old Style"/>
        </w:rPr>
        <w:t xml:space="preserve">-analyse, </w:t>
      </w:r>
      <w:proofErr w:type="spellStart"/>
      <w:r>
        <w:rPr>
          <w:rFonts w:ascii="Bookman Old Style" w:hAnsi="Bookman Old Style"/>
        </w:rPr>
        <w:t>co</w:t>
      </w:r>
      <w:proofErr w:type="spellEnd"/>
      <w:r>
        <w:rPr>
          <w:rFonts w:ascii="Bookman Old Style" w:hAnsi="Bookman Old Style"/>
        </w:rPr>
        <w:t>-interprétation entre les su</w:t>
      </w:r>
      <w:r>
        <w:rPr>
          <w:rFonts w:ascii="Bookman Old Style" w:hAnsi="Bookman Old Style"/>
        </w:rPr>
        <w:t>jets au travail et le sociologue.  Elle définit la « sociologie de l’activité » comme une « méthodologie » pour décrire et comprendre le travail sous ses différentes facettes : comme tâche (prescrite), action (réalisée) et activité (réelle). Cette approche</w:t>
      </w:r>
      <w:r>
        <w:rPr>
          <w:rFonts w:ascii="Bookman Old Style" w:hAnsi="Bookman Old Style"/>
        </w:rPr>
        <w:t xml:space="preserve"> permet à la sociologue du travail de « porter un autre regard sur le hors travail et d’interroger les frontières de l’emploi (stage, bénévolat, service civique, activité des </w:t>
      </w:r>
      <w:proofErr w:type="spellStart"/>
      <w:r>
        <w:rPr>
          <w:rFonts w:ascii="Bookman Old Style" w:hAnsi="Bookman Old Style"/>
        </w:rPr>
        <w:t>retraité.e.s</w:t>
      </w:r>
      <w:proofErr w:type="spellEnd"/>
      <w:r>
        <w:rPr>
          <w:rFonts w:ascii="Bookman Old Style" w:hAnsi="Bookman Old Style"/>
        </w:rPr>
        <w:t>... »</w:t>
      </w:r>
    </w:p>
    <w:p w:rsidR="00E00006" w:rsidRDefault="00D76DB0">
      <w:pPr>
        <w:pStyle w:val="Standard"/>
        <w:rPr>
          <w:rFonts w:ascii="Bookman Old Style" w:hAnsi="Bookman Old Style"/>
        </w:rPr>
      </w:pPr>
      <w:r>
        <w:rPr>
          <w:rFonts w:ascii="Bookman Old Style" w:hAnsi="Bookman Old Style"/>
        </w:rPr>
        <w:t>Cette démarche devrait intéresser les syndicalistes qui portent</w:t>
      </w:r>
      <w:r>
        <w:rPr>
          <w:rFonts w:ascii="Bookman Old Style" w:hAnsi="Bookman Old Style"/>
        </w:rPr>
        <w:t xml:space="preserve"> un regard essentiellement sociologique sur le travail.</w:t>
      </w:r>
    </w:p>
    <w:p w:rsidR="00E00006" w:rsidRDefault="00D76DB0">
      <w:pPr>
        <w:pStyle w:val="Standard"/>
        <w:rPr>
          <w:rFonts w:ascii="Bookman Old Style" w:hAnsi="Bookman Old Style"/>
        </w:rPr>
      </w:pPr>
      <w:r>
        <w:rPr>
          <w:rFonts w:ascii="Bookman Old Style" w:hAnsi="Bookman Old Style"/>
        </w:rPr>
        <w:t xml:space="preserve">Marie-Anne </w:t>
      </w:r>
      <w:proofErr w:type="spellStart"/>
      <w:r>
        <w:rPr>
          <w:rFonts w:ascii="Bookman Old Style" w:hAnsi="Bookman Old Style"/>
        </w:rPr>
        <w:t>Dujarier</w:t>
      </w:r>
      <w:proofErr w:type="spellEnd"/>
      <w:r>
        <w:rPr>
          <w:rFonts w:ascii="Bookman Old Style" w:hAnsi="Bookman Old Style"/>
        </w:rPr>
        <w:t xml:space="preserve"> propose d’ajouter aux « trois coordonnées sociales » qui caractérisent « l’action de travail » (l’histoire, les rapports sociaux institutionnalisés et la scène sociale ou situation</w:t>
      </w:r>
      <w:r>
        <w:rPr>
          <w:rFonts w:ascii="Bookman Old Style" w:hAnsi="Bookman Old Style"/>
        </w:rPr>
        <w:t xml:space="preserve"> concrète de travail), une dimension complémentaire à relier aux trois précédentes : « l’activité de travail », le processus de « subjectivation ».</w:t>
      </w:r>
    </w:p>
    <w:p w:rsidR="00E00006" w:rsidRDefault="00D76DB0">
      <w:pPr>
        <w:pStyle w:val="Standard"/>
        <w:rPr>
          <w:rFonts w:ascii="Bookman Old Style" w:hAnsi="Bookman Old Style"/>
        </w:rPr>
      </w:pPr>
      <w:r>
        <w:rPr>
          <w:rFonts w:ascii="Bookman Old Style" w:hAnsi="Bookman Old Style"/>
        </w:rPr>
        <w:t>Les « coordonnées sociales » permettent à la sociologue d’analyser les faits sociaux qui s’imposent dans tou</w:t>
      </w:r>
      <w:r>
        <w:rPr>
          <w:rFonts w:ascii="Bookman Old Style" w:hAnsi="Bookman Old Style"/>
        </w:rPr>
        <w:t>te analyse du travail (et de l’action humaine en général) pour comprendre ce qui nous arrive quand on travaille, de quelles ressources et contraintes on dispose. Ces faits sociaux ne créent pas un déterminisme de l’action de travail. Ils ne sont pas nécess</w:t>
      </w:r>
      <w:r>
        <w:rPr>
          <w:rFonts w:ascii="Bookman Old Style" w:hAnsi="Bookman Old Style"/>
        </w:rPr>
        <w:t>airement harmonieux ou cohérents. Ils constituent plutôt une « multi-détermination » qui crée en fait « une indétermination relative » ou une « incertitude » sur la façon de réaliser le travail par chaque protagoniste.</w:t>
      </w:r>
    </w:p>
    <w:p w:rsidR="00E00006" w:rsidRDefault="00D76DB0">
      <w:pPr>
        <w:pStyle w:val="Standard"/>
        <w:rPr>
          <w:rFonts w:ascii="Bookman Old Style" w:hAnsi="Bookman Old Style"/>
        </w:rPr>
      </w:pPr>
      <w:r>
        <w:rPr>
          <w:rFonts w:ascii="Bookman Old Style" w:hAnsi="Bookman Old Style"/>
        </w:rPr>
        <w:t>Dans ces conditions, les personnes au</w:t>
      </w:r>
      <w:r>
        <w:rPr>
          <w:rFonts w:ascii="Bookman Old Style" w:hAnsi="Bookman Old Style"/>
        </w:rPr>
        <w:t xml:space="preserve"> travail n’ont pas d’autre choix que d’inventer leur propre réponse contingente à la situation concrète. Le concept d’activité permet alors de comprendre cette « intelligence pratique, énigmatique » développée par les travailleurs qui sont à la fois des ag</w:t>
      </w:r>
      <w:r>
        <w:rPr>
          <w:rFonts w:ascii="Bookman Old Style" w:hAnsi="Bookman Old Style"/>
        </w:rPr>
        <w:t>ents historiques porteurs d’une histoire sociale, des individus assignés à des places institutionnelles et des acteurs sur une scène sociale déterminée. Par leur activité, ils opèrent une action de transformation de la situation, de leur environnement et d</w:t>
      </w:r>
      <w:r>
        <w:rPr>
          <w:rFonts w:ascii="Bookman Old Style" w:hAnsi="Bookman Old Style"/>
        </w:rPr>
        <w:t>’eux-mêmes. Ils élaborent une signification partagée de leur travail, une orientation, une direction à leur action. Dans cette activité, les travailleurs exercent leur capacité à produire de nouvelles normes de vie en assurant la responsabilité de leurs ac</w:t>
      </w:r>
      <w:r>
        <w:rPr>
          <w:rFonts w:ascii="Bookman Old Style" w:hAnsi="Bookman Old Style"/>
        </w:rPr>
        <w:t xml:space="preserve">tes. C’est en cela que « l’activité c’est la vie » (Marx). Les forces sociales sont là pour favoriser son déploiement ou au contraire pour l’entraver (activité empêchée, non travail forcé, domination, contradictions, isolement, </w:t>
      </w:r>
      <w:proofErr w:type="spellStart"/>
      <w:r>
        <w:rPr>
          <w:rFonts w:ascii="Bookman Old Style" w:hAnsi="Bookman Old Style"/>
        </w:rPr>
        <w:t>placardisation</w:t>
      </w:r>
      <w:proofErr w:type="spellEnd"/>
      <w:r>
        <w:rPr>
          <w:rFonts w:ascii="Bookman Old Style" w:hAnsi="Bookman Old Style"/>
        </w:rPr>
        <w:t>...)</w:t>
      </w:r>
    </w:p>
    <w:p w:rsidR="00E00006" w:rsidRDefault="00D76DB0">
      <w:pPr>
        <w:pStyle w:val="Standard"/>
        <w:rPr>
          <w:rFonts w:ascii="Bookman Old Style" w:hAnsi="Bookman Old Style"/>
        </w:rPr>
      </w:pPr>
      <w:r>
        <w:rPr>
          <w:rFonts w:ascii="Bookman Old Style" w:hAnsi="Bookman Old Style"/>
        </w:rPr>
        <w:t xml:space="preserve">Une </w:t>
      </w:r>
      <w:r>
        <w:rPr>
          <w:rFonts w:ascii="Bookman Old Style" w:hAnsi="Bookman Old Style"/>
        </w:rPr>
        <w:t>action dont l’activité peut se développer facilement avec beaucoup de créativité, produit de la santé et permet de bien se porter. Une action, ou une activité entravée, empêchée, devient « impossible ou invivable » (Yves Schwartz)</w:t>
      </w:r>
    </w:p>
    <w:p w:rsidR="00E00006" w:rsidRDefault="00D76DB0">
      <w:pPr>
        <w:pStyle w:val="Standard"/>
        <w:rPr>
          <w:rFonts w:ascii="Bookman Old Style" w:hAnsi="Bookman Old Style"/>
        </w:rPr>
      </w:pPr>
      <w:r>
        <w:rPr>
          <w:rFonts w:ascii="Bookman Old Style" w:hAnsi="Bookman Old Style"/>
        </w:rPr>
        <w:t>Elle a « des incidences p</w:t>
      </w:r>
      <w:r>
        <w:rPr>
          <w:rFonts w:ascii="Bookman Old Style" w:hAnsi="Bookman Old Style"/>
        </w:rPr>
        <w:t xml:space="preserve">sycho-pathologiques établies » (Christophe </w:t>
      </w:r>
      <w:proofErr w:type="spellStart"/>
      <w:r>
        <w:rPr>
          <w:rFonts w:ascii="Bookman Old Style" w:hAnsi="Bookman Old Style"/>
        </w:rPr>
        <w:t>Dejours</w:t>
      </w:r>
      <w:proofErr w:type="spellEnd"/>
      <w:r>
        <w:rPr>
          <w:rFonts w:ascii="Bookman Old Style" w:hAnsi="Bookman Old Style"/>
        </w:rPr>
        <w:t xml:space="preserve">). C’est en cela que « l’activité est un opérateur de sens et de santé » pour les êtres humains. Selon Marie-Anne </w:t>
      </w:r>
      <w:proofErr w:type="spellStart"/>
      <w:r>
        <w:rPr>
          <w:rFonts w:ascii="Bookman Old Style" w:hAnsi="Bookman Old Style"/>
        </w:rPr>
        <w:t>Dujarier</w:t>
      </w:r>
      <w:proofErr w:type="spellEnd"/>
      <w:r>
        <w:rPr>
          <w:rFonts w:ascii="Bookman Old Style" w:hAnsi="Bookman Old Style"/>
        </w:rPr>
        <w:t> : « L’activité est anthropologiquement plus que centrale, elle est vitale ».</w:t>
      </w:r>
    </w:p>
    <w:p w:rsidR="00E00006" w:rsidRDefault="00D76DB0">
      <w:pPr>
        <w:pStyle w:val="Standard"/>
        <w:rPr>
          <w:rFonts w:ascii="Bookman Old Style" w:hAnsi="Bookman Old Style"/>
        </w:rPr>
      </w:pPr>
      <w:r>
        <w:rPr>
          <w:rFonts w:ascii="Bookman Old Style" w:hAnsi="Bookman Old Style"/>
        </w:rPr>
        <w:lastRenderedPageBreak/>
        <w:t xml:space="preserve">Mais </w:t>
      </w:r>
      <w:r>
        <w:rPr>
          <w:rFonts w:ascii="Bookman Old Style" w:hAnsi="Bookman Old Style"/>
        </w:rPr>
        <w:t xml:space="preserve">l’activité dans le travail contemporain n’est généralement pas satisfaisante. Ce que Thomas </w:t>
      </w:r>
      <w:proofErr w:type="spellStart"/>
      <w:r>
        <w:rPr>
          <w:rFonts w:ascii="Bookman Old Style" w:hAnsi="Bookman Old Style"/>
        </w:rPr>
        <w:t>Coutrot</w:t>
      </w:r>
      <w:proofErr w:type="spellEnd"/>
      <w:r>
        <w:rPr>
          <w:rFonts w:ascii="Bookman Old Style" w:hAnsi="Bookman Old Style"/>
        </w:rPr>
        <w:t xml:space="preserve"> montre bien dans son livre et ses enquêtes. C’est pourquoi il faut « penser la transformation du travail comme activité et pas seulement le salariat (l’empl</w:t>
      </w:r>
      <w:r>
        <w:rPr>
          <w:rFonts w:ascii="Bookman Old Style" w:hAnsi="Bookman Old Style"/>
        </w:rPr>
        <w:t>oi).</w:t>
      </w:r>
    </w:p>
    <w:p w:rsidR="00E00006" w:rsidRDefault="00D76DB0">
      <w:pPr>
        <w:pStyle w:val="Standard"/>
        <w:rPr>
          <w:rFonts w:ascii="Bookman Old Style" w:hAnsi="Bookman Old Style"/>
        </w:rPr>
      </w:pPr>
      <w:r>
        <w:rPr>
          <w:rFonts w:ascii="Bookman Old Style" w:hAnsi="Bookman Old Style"/>
        </w:rPr>
        <w:t>Le travail politique et syndical consiste donc à « penser les évolutions de ce qui est socialement désigné comme travail, compte-tenu de la centralité anthropologique de l’activité » (droit du travail, formation initiale, continue, VAE, prévention, pr</w:t>
      </w:r>
      <w:r>
        <w:rPr>
          <w:rFonts w:ascii="Bookman Old Style" w:hAnsi="Bookman Old Style"/>
        </w:rPr>
        <w:t>otection sociale des risques...)</w:t>
      </w:r>
    </w:p>
    <w:p w:rsidR="00E00006" w:rsidRDefault="00D76DB0">
      <w:pPr>
        <w:pStyle w:val="Standard"/>
        <w:rPr>
          <w:rFonts w:ascii="Bookman Old Style" w:hAnsi="Bookman Old Style"/>
        </w:rPr>
      </w:pPr>
      <w:r>
        <w:rPr>
          <w:rFonts w:ascii="Bookman Old Style" w:hAnsi="Bookman Old Style"/>
        </w:rPr>
        <w:t xml:space="preserve">Un autre enjeu syndical serait de faire qualifier des activités comme travail (formation sur le temps de travail, stages, activité domestique, recherche d’emploi, le care, le bénévolat, les activités des </w:t>
      </w:r>
      <w:proofErr w:type="spellStart"/>
      <w:r>
        <w:rPr>
          <w:rFonts w:ascii="Bookman Old Style" w:hAnsi="Bookman Old Style"/>
        </w:rPr>
        <w:t>retraité.e.s</w:t>
      </w:r>
      <w:proofErr w:type="spellEnd"/>
      <w:r>
        <w:rPr>
          <w:rFonts w:ascii="Bookman Old Style" w:hAnsi="Bookman Old Style"/>
        </w:rPr>
        <w:t>...). I</w:t>
      </w:r>
      <w:r>
        <w:rPr>
          <w:rFonts w:ascii="Bookman Old Style" w:hAnsi="Bookman Old Style"/>
        </w:rPr>
        <w:t xml:space="preserve">dem pour les groupements d’internautes, </w:t>
      </w:r>
      <w:proofErr w:type="spellStart"/>
      <w:r>
        <w:rPr>
          <w:rFonts w:ascii="Bookman Old Style" w:hAnsi="Bookman Old Style"/>
        </w:rPr>
        <w:t>Uber</w:t>
      </w:r>
      <w:proofErr w:type="spellEnd"/>
      <w:r>
        <w:rPr>
          <w:rFonts w:ascii="Bookman Old Style" w:hAnsi="Bookman Old Style"/>
        </w:rPr>
        <w:t>...</w:t>
      </w:r>
    </w:p>
    <w:p w:rsidR="00E00006" w:rsidRDefault="00D76DB0">
      <w:pPr>
        <w:pStyle w:val="Standard"/>
        <w:rPr>
          <w:rFonts w:ascii="Bookman Old Style" w:hAnsi="Bookman Old Style"/>
        </w:rPr>
      </w:pPr>
      <w:r>
        <w:rPr>
          <w:rFonts w:ascii="Bookman Old Style" w:hAnsi="Bookman Old Style"/>
        </w:rPr>
        <w:t>En un mot, il s’agit de « défendre le point de vue de l’activité dans l’action de travailler ».</w:t>
      </w:r>
    </w:p>
    <w:p w:rsidR="00E00006" w:rsidRDefault="00D76DB0">
      <w:pPr>
        <w:pStyle w:val="Standard"/>
        <w:rPr>
          <w:rFonts w:ascii="Bookman Old Style" w:hAnsi="Bookman Old Style"/>
        </w:rPr>
      </w:pPr>
      <w:r>
        <w:rPr>
          <w:rFonts w:ascii="Bookman Old Style" w:hAnsi="Bookman Old Style"/>
        </w:rPr>
        <w:t>« La sociologie de l’activité doit rendre compte des mouvements sociaux et actions collectives (professionnelles</w:t>
      </w:r>
      <w:r>
        <w:rPr>
          <w:rFonts w:ascii="Bookman Old Style" w:hAnsi="Bookman Old Style"/>
        </w:rPr>
        <w:t xml:space="preserve">, associatives, spontanées...) qui visent à agir sur l’évolution des normes sociales de l’action (et de l’activité) portées par ceux qui tentent de l’encadrer. » Aussi bien les « cadres » que les </w:t>
      </w:r>
      <w:proofErr w:type="spellStart"/>
      <w:r>
        <w:rPr>
          <w:rFonts w:ascii="Bookman Old Style" w:hAnsi="Bookman Old Style"/>
        </w:rPr>
        <w:t>salarié.e.s</w:t>
      </w:r>
      <w:proofErr w:type="spellEnd"/>
      <w:r>
        <w:rPr>
          <w:rFonts w:ascii="Bookman Old Style" w:hAnsi="Bookman Old Style"/>
        </w:rPr>
        <w:t>, que les utilisateurs de services. Tous ceux qui</w:t>
      </w:r>
      <w:r>
        <w:rPr>
          <w:rFonts w:ascii="Bookman Old Style" w:hAnsi="Bookman Old Style"/>
        </w:rPr>
        <w:t xml:space="preserve"> jouent un rôle dans l’organisation réelle, concrète, effective du travail. Tous ceux qui ont intérêt à ce que le travail soit à la fois épanouissant, de qualité, bon pour la santé...</w:t>
      </w:r>
    </w:p>
    <w:p w:rsidR="00E00006" w:rsidRDefault="00D76DB0">
      <w:pPr>
        <w:pStyle w:val="Standard"/>
        <w:rPr>
          <w:rFonts w:ascii="Bookman Old Style" w:hAnsi="Bookman Old Style"/>
        </w:rPr>
      </w:pPr>
      <w:r>
        <w:rPr>
          <w:rFonts w:ascii="Bookman Old Style" w:hAnsi="Bookman Old Style"/>
        </w:rPr>
        <w:t xml:space="preserve">Ainsi Marie-Anne </w:t>
      </w:r>
      <w:proofErr w:type="spellStart"/>
      <w:r>
        <w:rPr>
          <w:rFonts w:ascii="Bookman Old Style" w:hAnsi="Bookman Old Style"/>
        </w:rPr>
        <w:t>Dujarier</w:t>
      </w:r>
      <w:proofErr w:type="spellEnd"/>
      <w:r>
        <w:rPr>
          <w:rFonts w:ascii="Bookman Old Style" w:hAnsi="Bookman Old Style"/>
        </w:rPr>
        <w:t xml:space="preserve"> explicite de façon intéressante pour les syndi</w:t>
      </w:r>
      <w:r>
        <w:rPr>
          <w:rFonts w:ascii="Bookman Old Style" w:hAnsi="Bookman Old Style"/>
        </w:rPr>
        <w:t>calistes et tous ceux et celles qui agissent pour la transformation du travail, le lien entre le réel de l’activité (au niveau micro) et les « coordonnées sociales de l’action » (au niveau macro). Elle nous met en garde contre tout déterminisme social de l</w:t>
      </w:r>
      <w:r>
        <w:rPr>
          <w:rFonts w:ascii="Bookman Old Style" w:hAnsi="Bookman Old Style"/>
        </w:rPr>
        <w:t xml:space="preserve">’activité humaine. Cela lui permet d’intégrer certains apports de l’ergonomie de l’activité, de la </w:t>
      </w:r>
      <w:proofErr w:type="spellStart"/>
      <w:r>
        <w:rPr>
          <w:rFonts w:ascii="Bookman Old Style" w:hAnsi="Bookman Old Style"/>
        </w:rPr>
        <w:t>psycho-dynamique</w:t>
      </w:r>
      <w:proofErr w:type="spellEnd"/>
      <w:r>
        <w:rPr>
          <w:rFonts w:ascii="Bookman Old Style" w:hAnsi="Bookman Old Style"/>
        </w:rPr>
        <w:t xml:space="preserve"> et de l’ergologie. C’est ainsi qu’elle conçoit son travail de chercheure en sociologie du travail.</w:t>
      </w:r>
    </w:p>
    <w:p w:rsidR="00E00006" w:rsidRDefault="00E00006">
      <w:pPr>
        <w:pStyle w:val="Standard"/>
        <w:rPr>
          <w:rFonts w:ascii="Bookman Old Style" w:hAnsi="Bookman Old Style"/>
        </w:rPr>
      </w:pPr>
    </w:p>
    <w:p w:rsidR="00E00006" w:rsidRDefault="00D76DB0">
      <w:pPr>
        <w:pStyle w:val="Standard"/>
        <w:rPr>
          <w:rFonts w:ascii="Bookman Old Style" w:hAnsi="Bookman Old Style"/>
          <w:u w:val="single"/>
        </w:rPr>
      </w:pPr>
      <w:r>
        <w:rPr>
          <w:rFonts w:ascii="Bookman Old Style" w:hAnsi="Bookman Old Style"/>
          <w:u w:val="single"/>
        </w:rPr>
        <w:t>Yves Schwartz fonde l’ergologie : une ét</w:t>
      </w:r>
      <w:r>
        <w:rPr>
          <w:rFonts w:ascii="Bookman Old Style" w:hAnsi="Bookman Old Style"/>
          <w:u w:val="single"/>
        </w:rPr>
        <w:t>ude de l’activité (</w:t>
      </w:r>
      <w:r>
        <w:rPr>
          <w:rStyle w:val="Appelnotedebasdep"/>
          <w:rFonts w:ascii="Bookman Old Style" w:hAnsi="Bookman Old Style"/>
          <w:u w:val="single"/>
        </w:rPr>
        <w:footnoteReference w:id="3"/>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 xml:space="preserve">Marie-Anne </w:t>
      </w:r>
      <w:proofErr w:type="spellStart"/>
      <w:r>
        <w:rPr>
          <w:rFonts w:ascii="Bookman Old Style" w:hAnsi="Bookman Old Style"/>
        </w:rPr>
        <w:t>Dujarier</w:t>
      </w:r>
      <w:proofErr w:type="spellEnd"/>
      <w:r>
        <w:rPr>
          <w:rFonts w:ascii="Bookman Old Style" w:hAnsi="Bookman Old Style"/>
        </w:rPr>
        <w:t xml:space="preserve"> explore l’activité humaine à partir de son métier</w:t>
      </w:r>
      <w:r>
        <w:rPr>
          <w:rFonts w:ascii="Bookman Old Style" w:hAnsi="Bookman Old Style"/>
        </w:rPr>
        <w:t xml:space="preserve"> de sociologue du travail, pour l’enrichir. C’est à partir de son métier de philosophe </w:t>
      </w:r>
      <w:proofErr w:type="gramStart"/>
      <w:r>
        <w:rPr>
          <w:rFonts w:ascii="Bookman Old Style" w:hAnsi="Bookman Old Style"/>
        </w:rPr>
        <w:t>qu’ Yves</w:t>
      </w:r>
      <w:proofErr w:type="gramEnd"/>
      <w:r>
        <w:rPr>
          <w:rFonts w:ascii="Bookman Old Style" w:hAnsi="Bookman Old Style"/>
        </w:rPr>
        <w:t xml:space="preserve"> Schwartz entreprend de faire du travail une bonne matière à travailler par la philosophie. Pour produire sa propre pensée philosophique sur le travail, pour réa</w:t>
      </w:r>
      <w:r>
        <w:rPr>
          <w:rFonts w:ascii="Bookman Old Style" w:hAnsi="Bookman Old Style"/>
        </w:rPr>
        <w:t xml:space="preserve">liser son activité de syndicaliste universitaire, et déployer son engagement politique, dans le champ de la formation continue des </w:t>
      </w:r>
      <w:proofErr w:type="spellStart"/>
      <w:r>
        <w:rPr>
          <w:rFonts w:ascii="Bookman Old Style" w:hAnsi="Bookman Old Style"/>
        </w:rPr>
        <w:t>salarié.e.s</w:t>
      </w:r>
      <w:proofErr w:type="spellEnd"/>
      <w:r>
        <w:rPr>
          <w:rFonts w:ascii="Bookman Old Style" w:hAnsi="Bookman Old Style"/>
        </w:rPr>
        <w:t xml:space="preserve">, il se met en apprentissage, en « instruction », selon ses termes, auprès de ceux qui exercent cette activité de </w:t>
      </w:r>
      <w:r>
        <w:rPr>
          <w:rFonts w:ascii="Bookman Old Style" w:hAnsi="Bookman Old Style"/>
        </w:rPr>
        <w:t>travail, les travailleurs. Il s’intéresse en particulier aux formes de culture, aux « savoirs-valeurs » générés dans le champ des activités de travail et que portaient à l’époque des militants syndicaux ou politiques (</w:t>
      </w:r>
      <w:r>
        <w:rPr>
          <w:rStyle w:val="Appelnotedebasdep"/>
          <w:rFonts w:ascii="Bookman Old Style" w:hAnsi="Bookman Old Style"/>
        </w:rPr>
        <w:footnoteReference w:id="4"/>
      </w:r>
      <w:r>
        <w:rPr>
          <w:rFonts w:ascii="Bookman Old Style" w:hAnsi="Bookman Old Style"/>
        </w:rPr>
        <w:t xml:space="preserve">) Durant tout son parcours de chercheur et de militant, il développe cette intuition de départ : « le monde du travail est beaucoup plus compliqué que </w:t>
      </w:r>
      <w:r>
        <w:rPr>
          <w:rFonts w:ascii="Bookman Old Style" w:hAnsi="Bookman Old Style"/>
        </w:rPr>
        <w:t xml:space="preserve">ce qu’on pouvait nous dire et le patrimoine philosophique n’était pas prêt à intégrer ce </w:t>
      </w:r>
      <w:proofErr w:type="spellStart"/>
      <w:r>
        <w:rPr>
          <w:rFonts w:ascii="Bookman Old Style" w:hAnsi="Bookman Old Style"/>
        </w:rPr>
        <w:t>type là</w:t>
      </w:r>
      <w:proofErr w:type="spellEnd"/>
      <w:r>
        <w:rPr>
          <w:rFonts w:ascii="Bookman Old Style" w:hAnsi="Bookman Old Style"/>
        </w:rPr>
        <w:t xml:space="preserve"> de patrimoine ». Ce sera le combat de sa vie, qu’il mènera, y compris contre certains philosophes marxistes, mais avec le soutien d’autres comme Lucien Sève.</w:t>
      </w:r>
    </w:p>
    <w:p w:rsidR="00E00006" w:rsidRDefault="00D76DB0">
      <w:pPr>
        <w:pStyle w:val="Standard"/>
        <w:rPr>
          <w:rFonts w:ascii="Bookman Old Style" w:hAnsi="Bookman Old Style"/>
        </w:rPr>
      </w:pPr>
      <w:r>
        <w:rPr>
          <w:rFonts w:ascii="Bookman Old Style" w:hAnsi="Bookman Old Style"/>
        </w:rPr>
        <w:t>L</w:t>
      </w:r>
      <w:r>
        <w:rPr>
          <w:rFonts w:ascii="Bookman Old Style" w:hAnsi="Bookman Old Style"/>
        </w:rPr>
        <w:t xml:space="preserve">’ergologie est née en fait de sa rencontre avec « trois médecins atypiques », Alain </w:t>
      </w:r>
      <w:proofErr w:type="spellStart"/>
      <w:r>
        <w:rPr>
          <w:rFonts w:ascii="Bookman Old Style" w:hAnsi="Bookman Old Style"/>
        </w:rPr>
        <w:t>Wisner</w:t>
      </w:r>
      <w:proofErr w:type="spellEnd"/>
      <w:r>
        <w:rPr>
          <w:rFonts w:ascii="Bookman Old Style" w:hAnsi="Bookman Old Style"/>
        </w:rPr>
        <w:t xml:space="preserve">, Ivar </w:t>
      </w:r>
      <w:proofErr w:type="spellStart"/>
      <w:r>
        <w:rPr>
          <w:rFonts w:ascii="Bookman Old Style" w:hAnsi="Bookman Old Style"/>
        </w:rPr>
        <w:t>Oddone</w:t>
      </w:r>
      <w:proofErr w:type="spellEnd"/>
      <w:r>
        <w:rPr>
          <w:rFonts w:ascii="Bookman Old Style" w:hAnsi="Bookman Old Style"/>
        </w:rPr>
        <w:t>, Georges Canguilhem, trois résistants, s’intéressant au lien entre santé et travail :</w:t>
      </w:r>
    </w:p>
    <w:p w:rsidR="00E00006" w:rsidRDefault="00D76DB0">
      <w:pPr>
        <w:pStyle w:val="Standard"/>
        <w:numPr>
          <w:ilvl w:val="0"/>
          <w:numId w:val="1"/>
        </w:numPr>
        <w:rPr>
          <w:rFonts w:ascii="Bookman Old Style" w:hAnsi="Bookman Old Style"/>
        </w:rPr>
      </w:pPr>
      <w:r>
        <w:rPr>
          <w:rFonts w:ascii="Bookman Old Style" w:hAnsi="Bookman Old Style"/>
        </w:rPr>
        <w:t>La fréquentation des ergonomes qui utilisent le terme d’activité e</w:t>
      </w:r>
      <w:r>
        <w:rPr>
          <w:rFonts w:ascii="Bookman Old Style" w:hAnsi="Bookman Old Style"/>
        </w:rPr>
        <w:t>t fondent « l’ergonomie de l’activité », est un puissant appel à s’immerger dans les dimensions microscopiques du travail ; comme « un opérateur de révélation entre travail prescrit et travail réel, d’un monde inapparent à explorer ». Pour comprendre ce qu</w:t>
      </w:r>
      <w:r>
        <w:rPr>
          <w:rFonts w:ascii="Bookman Old Style" w:hAnsi="Bookman Old Style"/>
        </w:rPr>
        <w:t xml:space="preserve">e font les travailleurs, il faut aller </w:t>
      </w:r>
      <w:proofErr w:type="spellStart"/>
      <w:r>
        <w:rPr>
          <w:rFonts w:ascii="Bookman Old Style" w:hAnsi="Bookman Old Style"/>
        </w:rPr>
        <w:t>au delà</w:t>
      </w:r>
      <w:proofErr w:type="spellEnd"/>
      <w:r>
        <w:rPr>
          <w:rFonts w:ascii="Bookman Old Style" w:hAnsi="Bookman Old Style"/>
        </w:rPr>
        <w:t xml:space="preserve"> du travail qu’on leur prescrit et découvrir l’activité.</w:t>
      </w:r>
    </w:p>
    <w:p w:rsidR="00E00006" w:rsidRDefault="00D76DB0">
      <w:pPr>
        <w:pStyle w:val="Standard"/>
        <w:numPr>
          <w:ilvl w:val="0"/>
          <w:numId w:val="1"/>
        </w:numPr>
        <w:rPr>
          <w:rFonts w:ascii="Bookman Old Style" w:hAnsi="Bookman Old Style"/>
        </w:rPr>
      </w:pPr>
      <w:r>
        <w:rPr>
          <w:rFonts w:ascii="Bookman Old Style" w:hAnsi="Bookman Old Style"/>
        </w:rPr>
        <w:t xml:space="preserve">Ivar </w:t>
      </w:r>
      <w:proofErr w:type="spellStart"/>
      <w:r>
        <w:rPr>
          <w:rFonts w:ascii="Bookman Old Style" w:hAnsi="Bookman Old Style"/>
        </w:rPr>
        <w:t>Oddone</w:t>
      </w:r>
      <w:proofErr w:type="spellEnd"/>
      <w:r>
        <w:rPr>
          <w:rFonts w:ascii="Bookman Old Style" w:hAnsi="Bookman Old Style"/>
        </w:rPr>
        <w:t>, à partir de ses expériences de travail avec les délégués ouvriers de la Fiat à Turin, redécouvre l’expérience ouvrière et tous ces savoirs e</w:t>
      </w:r>
      <w:r>
        <w:rPr>
          <w:rFonts w:ascii="Bookman Old Style" w:hAnsi="Bookman Old Style"/>
        </w:rPr>
        <w:t xml:space="preserve">t valeurs propres à « l’activité industrieuse ». </w:t>
      </w:r>
      <w:proofErr w:type="spellStart"/>
      <w:r>
        <w:rPr>
          <w:rFonts w:ascii="Bookman Old Style" w:hAnsi="Bookman Old Style"/>
        </w:rPr>
        <w:t>Oddone</w:t>
      </w:r>
      <w:proofErr w:type="spellEnd"/>
      <w:r>
        <w:rPr>
          <w:rFonts w:ascii="Bookman Old Style" w:hAnsi="Bookman Old Style"/>
        </w:rPr>
        <w:t xml:space="preserve"> revendique aussi de nouvelles « communautés scientifiques élargies » qui abolissent les cloisons entre culture universitaire et culture ouvrière.</w:t>
      </w:r>
    </w:p>
    <w:p w:rsidR="00E00006" w:rsidRDefault="00D76DB0">
      <w:pPr>
        <w:pStyle w:val="Standard"/>
        <w:numPr>
          <w:ilvl w:val="0"/>
          <w:numId w:val="1"/>
        </w:numPr>
        <w:rPr>
          <w:rFonts w:ascii="Bookman Old Style" w:hAnsi="Bookman Old Style"/>
        </w:rPr>
      </w:pPr>
      <w:r>
        <w:rPr>
          <w:rFonts w:ascii="Bookman Old Style" w:hAnsi="Bookman Old Style"/>
        </w:rPr>
        <w:t>Georges Canguilhem permet de concevoir l’activité huma</w:t>
      </w:r>
      <w:r>
        <w:rPr>
          <w:rFonts w:ascii="Bookman Old Style" w:hAnsi="Bookman Old Style"/>
        </w:rPr>
        <w:t xml:space="preserve">ine « comme cette instance de </w:t>
      </w:r>
      <w:proofErr w:type="spellStart"/>
      <w:r>
        <w:rPr>
          <w:rFonts w:ascii="Bookman Old Style" w:hAnsi="Bookman Old Style"/>
        </w:rPr>
        <w:t>réusinage</w:t>
      </w:r>
      <w:proofErr w:type="spellEnd"/>
      <w:r>
        <w:rPr>
          <w:rFonts w:ascii="Bookman Old Style" w:hAnsi="Bookman Old Style"/>
        </w:rPr>
        <w:t xml:space="preserve"> des normes dans leur rapport en valeur avec le milieu à vivre ». Ce qui signifie, selon Yves Schwartz, « qu’avec l’activité nous sommes des êtres historiques en proie à la vie sociale » et que l’activité est vue « co</w:t>
      </w:r>
      <w:r>
        <w:rPr>
          <w:rFonts w:ascii="Bookman Old Style" w:hAnsi="Bookman Old Style"/>
        </w:rPr>
        <w:t xml:space="preserve">mme dynamisme même de la vie humaine, largement </w:t>
      </w:r>
      <w:proofErr w:type="spellStart"/>
      <w:r>
        <w:rPr>
          <w:rFonts w:ascii="Bookman Old Style" w:hAnsi="Bookman Old Style"/>
        </w:rPr>
        <w:t>inanticipable</w:t>
      </w:r>
      <w:proofErr w:type="spellEnd"/>
      <w:r>
        <w:rPr>
          <w:rFonts w:ascii="Bookman Old Style" w:hAnsi="Bookman Old Style"/>
        </w:rPr>
        <w:t xml:space="preserve"> en tant que productrice d’histoire ».</w:t>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 xml:space="preserve">L’apport spécifique </w:t>
      </w:r>
      <w:proofErr w:type="gramStart"/>
      <w:r>
        <w:rPr>
          <w:rFonts w:ascii="Bookman Old Style" w:hAnsi="Bookman Old Style"/>
        </w:rPr>
        <w:t>d’ Yves</w:t>
      </w:r>
      <w:proofErr w:type="gramEnd"/>
      <w:r>
        <w:rPr>
          <w:rFonts w:ascii="Bookman Old Style" w:hAnsi="Bookman Old Style"/>
        </w:rPr>
        <w:t xml:space="preserve"> Schwartz et de l’ergologie consiste alors à mettre en cohérence ces trois approches de l’activité, d’en constituer une posture,</w:t>
      </w:r>
      <w:r>
        <w:rPr>
          <w:rFonts w:ascii="Bookman Old Style" w:hAnsi="Bookman Old Style"/>
        </w:rPr>
        <w:t xml:space="preserve"> une démarche d’investigation de l’activité humaine et d’en tirer toutes les conséquences.</w:t>
      </w:r>
    </w:p>
    <w:p w:rsidR="00E00006" w:rsidRDefault="00D76DB0">
      <w:pPr>
        <w:pStyle w:val="Standard"/>
        <w:rPr>
          <w:rFonts w:ascii="Bookman Old Style" w:hAnsi="Bookman Old Style"/>
        </w:rPr>
      </w:pPr>
      <w:r>
        <w:rPr>
          <w:rFonts w:ascii="Bookman Old Style" w:hAnsi="Bookman Old Style"/>
        </w:rPr>
        <w:t>Par exemple : comment penser la charnière entre le monde social dans ses dimensions historiques, sociologiques, politiques... (</w:t>
      </w:r>
      <w:proofErr w:type="gramStart"/>
      <w:r>
        <w:rPr>
          <w:rFonts w:ascii="Bookman Old Style" w:hAnsi="Bookman Old Style"/>
        </w:rPr>
        <w:t>aspect</w:t>
      </w:r>
      <w:proofErr w:type="gramEnd"/>
      <w:r>
        <w:rPr>
          <w:rFonts w:ascii="Bookman Old Style" w:hAnsi="Bookman Old Style"/>
        </w:rPr>
        <w:t xml:space="preserve"> macro) et le monde singulier de</w:t>
      </w:r>
      <w:r>
        <w:rPr>
          <w:rFonts w:ascii="Bookman Old Style" w:hAnsi="Bookman Old Style"/>
        </w:rPr>
        <w:t xml:space="preserve"> la vie et de l’activité de chaque être vivant (aspect micro) ? Comment articuler le constat de cet ouvrier « jamais un ouvrier ne reste devant sa machine en disant : je fais ce qu’on me dit », avec le concept général d’activité dans le travail ? Pour réso</w:t>
      </w:r>
      <w:r>
        <w:rPr>
          <w:rFonts w:ascii="Bookman Old Style" w:hAnsi="Bookman Old Style"/>
        </w:rPr>
        <w:t>udre cette énigme, Yves Schwartz avance le concept de « débats de normes » avec lesquels leur situation singulière de travail les confronte immanquablement. Et on retrouve les « normes antécédentes » qui relèvent de « l’institué », de l’histoire, du social</w:t>
      </w:r>
      <w:r>
        <w:rPr>
          <w:rFonts w:ascii="Bookman Old Style" w:hAnsi="Bookman Old Style"/>
        </w:rPr>
        <w:t>, du juridique, du politique..., les « dramatiques d’usage de soi » propres à chaque être humain, le « corps soi », ce  creuset humain où s’opèrent ces débats de normes en lien avec un « monde de valeurs » etc... Ce déroulement de concepts est rendu possib</w:t>
      </w:r>
      <w:r>
        <w:rPr>
          <w:rFonts w:ascii="Bookman Old Style" w:hAnsi="Bookman Old Style"/>
        </w:rPr>
        <w:t xml:space="preserve">le et nécessaire à partir du moment où on fait le constat qu’il est de toute façon simultanément impossible et invivable de concevoir toute vie humaine comme pure application-exécution, de ces normes antécédentes. L’impossible renvoie à l’enseignement des </w:t>
      </w:r>
      <w:r>
        <w:rPr>
          <w:rFonts w:ascii="Bookman Old Style" w:hAnsi="Bookman Old Style"/>
        </w:rPr>
        <w:t>ergonomes de l’activité sur le travail réel, les processus de « </w:t>
      </w:r>
      <w:proofErr w:type="spellStart"/>
      <w:r>
        <w:rPr>
          <w:rFonts w:ascii="Bookman Old Style" w:hAnsi="Bookman Old Style"/>
        </w:rPr>
        <w:t>renormalisation</w:t>
      </w:r>
      <w:proofErr w:type="spellEnd"/>
      <w:r>
        <w:rPr>
          <w:rFonts w:ascii="Bookman Old Style" w:hAnsi="Bookman Old Style"/>
        </w:rPr>
        <w:t xml:space="preserve"> » des normes instituées, des prescriptions... qu’ils ont si bien </w:t>
      </w:r>
      <w:proofErr w:type="gramStart"/>
      <w:r>
        <w:rPr>
          <w:rFonts w:ascii="Bookman Old Style" w:hAnsi="Bookman Old Style"/>
        </w:rPr>
        <w:t>mis</w:t>
      </w:r>
      <w:proofErr w:type="gramEnd"/>
      <w:r>
        <w:rPr>
          <w:rFonts w:ascii="Bookman Old Style" w:hAnsi="Bookman Old Style"/>
        </w:rPr>
        <w:t xml:space="preserve"> en évidence.</w:t>
      </w:r>
    </w:p>
    <w:p w:rsidR="00E00006" w:rsidRDefault="00D76DB0">
      <w:pPr>
        <w:pStyle w:val="Standard"/>
        <w:rPr>
          <w:rFonts w:ascii="Bookman Old Style" w:hAnsi="Bookman Old Style"/>
        </w:rPr>
      </w:pPr>
      <w:r>
        <w:rPr>
          <w:rFonts w:ascii="Bookman Old Style" w:hAnsi="Bookman Old Style"/>
        </w:rPr>
        <w:t>L’invivable renvoie à ce qu’est pour un être vivant humain « vivre en santé », à la façon dont</w:t>
      </w:r>
      <w:r>
        <w:rPr>
          <w:rFonts w:ascii="Bookman Old Style" w:hAnsi="Bookman Old Style"/>
        </w:rPr>
        <w:t xml:space="preserve"> il médiatise les normes antécédentes, à sa capacité à ne pas subir unilatéralement ces normes et à imposer ses propres normes...</w:t>
      </w:r>
    </w:p>
    <w:p w:rsidR="00E00006" w:rsidRDefault="00E00006">
      <w:pPr>
        <w:pStyle w:val="Standard"/>
        <w:rPr>
          <w:rFonts w:ascii="Bookman Old Style" w:hAnsi="Bookman Old Style"/>
        </w:rPr>
      </w:pPr>
    </w:p>
    <w:p w:rsidR="00E00006" w:rsidRDefault="00D76DB0">
      <w:pPr>
        <w:pStyle w:val="Standard"/>
        <w:rPr>
          <w:rFonts w:ascii="Bookman Old Style" w:hAnsi="Bookman Old Style"/>
          <w:u w:val="single"/>
        </w:rPr>
      </w:pPr>
      <w:r>
        <w:rPr>
          <w:rFonts w:ascii="Bookman Old Style" w:hAnsi="Bookman Old Style"/>
          <w:u w:val="single"/>
        </w:rPr>
        <w:t>Quelles conséquences tirer de tout cela ?</w:t>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 xml:space="preserve">On peut expliciter comment ce </w:t>
      </w:r>
      <w:proofErr w:type="spellStart"/>
      <w:r>
        <w:rPr>
          <w:rFonts w:ascii="Bookman Old Style" w:hAnsi="Bookman Old Style"/>
        </w:rPr>
        <w:t>retravail</w:t>
      </w:r>
      <w:proofErr w:type="spellEnd"/>
      <w:r>
        <w:rPr>
          <w:rFonts w:ascii="Bookman Old Style" w:hAnsi="Bookman Old Style"/>
        </w:rPr>
        <w:t xml:space="preserve"> permanent des normes est « fabricateur » d</w:t>
      </w:r>
      <w:r>
        <w:rPr>
          <w:rFonts w:ascii="Bookman Old Style" w:hAnsi="Bookman Old Style"/>
        </w:rPr>
        <w:t>’histoire. D’un côté il actualise de façon plus ou moins collective, socialise, les normes instituées. Et d’un autre côté, en même temps, il fabrique plus ou moins l’histoire personnelle des individus en les transformant et en transformant la société.</w:t>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 xml:space="preserve">Si </w:t>
      </w:r>
      <w:r>
        <w:rPr>
          <w:rFonts w:ascii="Bookman Old Style" w:hAnsi="Bookman Old Style"/>
        </w:rPr>
        <w:t xml:space="preserve">le champ de l’activité humaine inextricablement individuelle et sociale est traversé par ces débats de normes en lien avec les débats de valeurs, comment produire du savoir dans ce champ, sans dénier « les dramatiques d’usage de soi » au cœur de tout agir </w:t>
      </w:r>
      <w:r>
        <w:rPr>
          <w:rFonts w:ascii="Bookman Old Style" w:hAnsi="Bookman Old Style"/>
        </w:rPr>
        <w:t>humain ? Cette question redoutable est posée à toutes les sciences sociales, mais aussi aux syndicalistes dans leur champ d’activité propre.</w:t>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 xml:space="preserve">Si comme l’avance </w:t>
      </w:r>
      <w:proofErr w:type="spellStart"/>
      <w:r>
        <w:rPr>
          <w:rFonts w:ascii="Bookman Old Style" w:hAnsi="Bookman Old Style"/>
        </w:rPr>
        <w:t>G.Canguilhem</w:t>
      </w:r>
      <w:proofErr w:type="spellEnd"/>
      <w:r>
        <w:rPr>
          <w:rFonts w:ascii="Bookman Old Style" w:hAnsi="Bookman Old Style"/>
        </w:rPr>
        <w:t> : « sous quelle forme explicite que ce soit, des normes réfèrent le réel à des vale</w:t>
      </w:r>
      <w:r>
        <w:rPr>
          <w:rFonts w:ascii="Bookman Old Style" w:hAnsi="Bookman Old Style"/>
        </w:rPr>
        <w:t xml:space="preserve">urs », comment tenir compte de ces débats de valeur dans le champ politique par exemple, comment articuler dans « un monde commun à construire » le micro des situations de travail et </w:t>
      </w:r>
      <w:proofErr w:type="gramStart"/>
      <w:r>
        <w:rPr>
          <w:rFonts w:ascii="Bookman Old Style" w:hAnsi="Bookman Old Style"/>
        </w:rPr>
        <w:t>le</w:t>
      </w:r>
      <w:proofErr w:type="gramEnd"/>
      <w:r>
        <w:rPr>
          <w:rFonts w:ascii="Bookman Old Style" w:hAnsi="Bookman Old Style"/>
        </w:rPr>
        <w:t xml:space="preserve"> macro d’un projet politique ? » Cela débouche sur la question du fonct</w:t>
      </w:r>
      <w:r>
        <w:rPr>
          <w:rFonts w:ascii="Bookman Old Style" w:hAnsi="Bookman Old Style"/>
        </w:rPr>
        <w:t>ionnement démocratique des sociétés, du lien entre travail et démocratie.</w:t>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Pour Yves Schwartz, le concept de « débat de normes » exprime toute la complexité de l’activité humaine, de l’agir humain « cet ensemble plus ou moins articulé, plus ou moins cohére</w:t>
      </w:r>
      <w:r>
        <w:rPr>
          <w:rFonts w:ascii="Bookman Old Style" w:hAnsi="Bookman Old Style"/>
        </w:rPr>
        <w:t>nt de normes antécédentes, qui est à tout moment « rejugé » à tous les degrés, entre conscient et inconscient, biologique et culturel, infinitésimal et global, par une entité humaine, en travail permanent : le corps soi ».</w:t>
      </w:r>
    </w:p>
    <w:p w:rsidR="00E00006" w:rsidRDefault="00D76DB0">
      <w:pPr>
        <w:pStyle w:val="Standard"/>
        <w:rPr>
          <w:rFonts w:ascii="Bookman Old Style" w:hAnsi="Bookman Old Style"/>
        </w:rPr>
      </w:pPr>
      <w:r>
        <w:rPr>
          <w:rFonts w:ascii="Bookman Old Style" w:hAnsi="Bookman Old Style"/>
        </w:rPr>
        <w:t>On touche ici le cœur de la compl</w:t>
      </w:r>
      <w:r>
        <w:rPr>
          <w:rFonts w:ascii="Bookman Old Style" w:hAnsi="Bookman Old Style"/>
        </w:rPr>
        <w:t xml:space="preserve">exité d’une approche globale du monde historico-social avec la spécificité du vivant humain. Et on comprend que l’adoption du point de vue </w:t>
      </w:r>
      <w:proofErr w:type="spellStart"/>
      <w:r>
        <w:rPr>
          <w:rFonts w:ascii="Bookman Old Style" w:hAnsi="Bookman Old Style"/>
        </w:rPr>
        <w:t>ergologique</w:t>
      </w:r>
      <w:proofErr w:type="spellEnd"/>
      <w:r>
        <w:rPr>
          <w:rFonts w:ascii="Bookman Old Style" w:hAnsi="Bookman Old Style"/>
        </w:rPr>
        <w:t xml:space="preserve"> de l’activité est foncièrement inconfortable pour le chercheur, pour le syndicaliste, le politique, le ma</w:t>
      </w:r>
      <w:r>
        <w:rPr>
          <w:rFonts w:ascii="Bookman Old Style" w:hAnsi="Bookman Old Style"/>
        </w:rPr>
        <w:t>nager, le travailleur lui-même. Mais peut-on l’éviter, le dénier, le contourner ou même simplifier ce point de vue ? L’actualité sociale et politique nous ramène toujours à ce réel de l’activité humaine dans le travail, dans la formation initiale et contin</w:t>
      </w:r>
      <w:r>
        <w:rPr>
          <w:rFonts w:ascii="Bookman Old Style" w:hAnsi="Bookman Old Style"/>
        </w:rPr>
        <w:t>ue, dans les choix éducatifs, dans le hors travail (bénévolat, retraite...)...</w:t>
      </w:r>
    </w:p>
    <w:p w:rsidR="00E00006" w:rsidRDefault="00D76DB0">
      <w:pPr>
        <w:pStyle w:val="Standard"/>
        <w:numPr>
          <w:ilvl w:val="0"/>
          <w:numId w:val="2"/>
        </w:numPr>
      </w:pPr>
      <w:r>
        <w:rPr>
          <w:rFonts w:ascii="Bookman Old Style" w:hAnsi="Bookman Old Style"/>
        </w:rPr>
        <w:t xml:space="preserve">Les débats et l’action politique autour de la santé au travail peuvent-ils être déconnectés de ce qui se trame dans ces débats de normes lorsque des </w:t>
      </w:r>
      <w:proofErr w:type="spellStart"/>
      <w:r>
        <w:rPr>
          <w:rFonts w:ascii="Bookman Old Style" w:hAnsi="Bookman Old Style"/>
        </w:rPr>
        <w:t>salarié.e.s</w:t>
      </w:r>
      <w:proofErr w:type="spellEnd"/>
      <w:r>
        <w:rPr>
          <w:rFonts w:ascii="Bookman Old Style" w:hAnsi="Bookman Old Style"/>
        </w:rPr>
        <w:t xml:space="preserve"> en arrivent à « </w:t>
      </w:r>
      <w:r>
        <w:rPr>
          <w:rFonts w:ascii="Bookman Old Style" w:hAnsi="Bookman Old Style"/>
        </w:rPr>
        <w:t>péter un câble », à entrer en déprime et même à se suicider ?</w:t>
      </w:r>
    </w:p>
    <w:p w:rsidR="00E00006" w:rsidRDefault="00D76DB0">
      <w:pPr>
        <w:pStyle w:val="Standard"/>
        <w:numPr>
          <w:ilvl w:val="0"/>
          <w:numId w:val="2"/>
        </w:numPr>
        <w:rPr>
          <w:rFonts w:ascii="Bookman Old Style" w:hAnsi="Bookman Old Style"/>
        </w:rPr>
      </w:pPr>
      <w:r>
        <w:rPr>
          <w:rFonts w:ascii="Bookman Old Style" w:hAnsi="Bookman Old Style"/>
        </w:rPr>
        <w:t>Peut-on penser la formation professionnelle initiale et continue en ignorant ces « débats de normes » qui animent les travailleurs dans leur désir vital « d’agir en compétence » ?</w:t>
      </w:r>
    </w:p>
    <w:p w:rsidR="00E00006" w:rsidRDefault="00D76DB0">
      <w:pPr>
        <w:pStyle w:val="Standard"/>
        <w:numPr>
          <w:ilvl w:val="0"/>
          <w:numId w:val="2"/>
        </w:numPr>
        <w:rPr>
          <w:rFonts w:ascii="Bookman Old Style" w:hAnsi="Bookman Old Style"/>
        </w:rPr>
      </w:pPr>
      <w:r>
        <w:rPr>
          <w:rFonts w:ascii="Bookman Old Style" w:hAnsi="Bookman Old Style"/>
        </w:rPr>
        <w:t>Les débats ent</w:t>
      </w:r>
      <w:r>
        <w:rPr>
          <w:rFonts w:ascii="Bookman Old Style" w:hAnsi="Bookman Old Style"/>
        </w:rPr>
        <w:t>re les pédagogues, les chercheurs en psychologie cognitive ou en neurosciences, sont-ils compréhensibles par les enseignants, les syndicalistes, les politiques si on fait abstraction de ces « débats de normes » dans le travail réel des enseignants ?</w:t>
      </w:r>
    </w:p>
    <w:p w:rsidR="00E00006" w:rsidRDefault="00D76DB0">
      <w:pPr>
        <w:pStyle w:val="Standard"/>
        <w:rPr>
          <w:rFonts w:ascii="Bookman Old Style" w:hAnsi="Bookman Old Style"/>
        </w:rPr>
      </w:pPr>
      <w:r>
        <w:rPr>
          <w:rFonts w:ascii="Bookman Old Style" w:hAnsi="Bookman Old Style"/>
        </w:rPr>
        <w:t>P</w:t>
      </w:r>
      <w:r>
        <w:rPr>
          <w:rFonts w:ascii="Bookman Old Style" w:hAnsi="Bookman Old Style"/>
        </w:rPr>
        <w:t xml:space="preserve">artout, la posture </w:t>
      </w:r>
      <w:proofErr w:type="spellStart"/>
      <w:r>
        <w:rPr>
          <w:rFonts w:ascii="Bookman Old Style" w:hAnsi="Bookman Old Style"/>
        </w:rPr>
        <w:t>ergologique</w:t>
      </w:r>
      <w:proofErr w:type="spellEnd"/>
      <w:r>
        <w:rPr>
          <w:rFonts w:ascii="Bookman Old Style" w:hAnsi="Bookman Old Style"/>
        </w:rPr>
        <w:t xml:space="preserve"> montre que « le social, l’histoire sont variablement omniprésents au cœur de l’activité du corps soi »</w:t>
      </w:r>
    </w:p>
    <w:p w:rsidR="00E00006" w:rsidRDefault="00D76DB0">
      <w:pPr>
        <w:pStyle w:val="Standard"/>
        <w:rPr>
          <w:rFonts w:ascii="Bookman Old Style" w:hAnsi="Bookman Old Style"/>
        </w:rPr>
      </w:pPr>
      <w:r>
        <w:rPr>
          <w:rFonts w:ascii="Bookman Old Style" w:hAnsi="Bookman Old Style"/>
        </w:rPr>
        <w:t>« Et inversement, c’est la totalité de la personne qui est convoquée : physique, biologique, psychique, historique, dans s</w:t>
      </w:r>
      <w:r>
        <w:rPr>
          <w:rFonts w:ascii="Bookman Old Style" w:hAnsi="Bookman Old Style"/>
        </w:rPr>
        <w:t xml:space="preserve">a confrontation </w:t>
      </w:r>
      <w:proofErr w:type="spellStart"/>
      <w:r>
        <w:rPr>
          <w:rFonts w:ascii="Bookman Old Style" w:hAnsi="Bookman Old Style"/>
        </w:rPr>
        <w:t>renormalisante</w:t>
      </w:r>
      <w:proofErr w:type="spellEnd"/>
      <w:r>
        <w:rPr>
          <w:rFonts w:ascii="Bookman Old Style" w:hAnsi="Bookman Old Style"/>
        </w:rPr>
        <w:t xml:space="preserve"> aux normes antécédentes qui lui sont imposées et/ou proposées. »</w:t>
      </w:r>
    </w:p>
    <w:p w:rsidR="00E00006" w:rsidRDefault="00E00006">
      <w:pPr>
        <w:pStyle w:val="Standard"/>
        <w:rPr>
          <w:rFonts w:ascii="Bookman Old Style" w:hAnsi="Bookman Old Style"/>
        </w:rPr>
      </w:pPr>
    </w:p>
    <w:p w:rsidR="00E00006" w:rsidRDefault="00D76DB0">
      <w:pPr>
        <w:pStyle w:val="Standard"/>
        <w:rPr>
          <w:rFonts w:ascii="Bookman Old Style" w:hAnsi="Bookman Old Style"/>
        </w:rPr>
      </w:pPr>
      <w:r>
        <w:rPr>
          <w:rFonts w:ascii="Bookman Old Style" w:hAnsi="Bookman Old Style"/>
        </w:rPr>
        <w:t>Gérard Grosse a raison de dire qu’en lisant Yves Schwartz, on n’est jamais sûr d’avoir tout compris. Mais le chercheur lui-même, quand on l’écoute, prend d’inf</w:t>
      </w:r>
      <w:r>
        <w:rPr>
          <w:rFonts w:ascii="Bookman Old Style" w:hAnsi="Bookman Old Style"/>
        </w:rPr>
        <w:t>inies précautions pour ne pas trahir lui-même sa pensée !</w:t>
      </w:r>
    </w:p>
    <w:p w:rsidR="00E00006" w:rsidRDefault="00E00006">
      <w:pPr>
        <w:pStyle w:val="Standard"/>
        <w:rPr>
          <w:rFonts w:ascii="Bookman Old Style" w:hAnsi="Bookman Old Style"/>
        </w:rPr>
      </w:pPr>
    </w:p>
    <w:p w:rsidR="00E00006" w:rsidRDefault="00D76DB0">
      <w:pPr>
        <w:pStyle w:val="Standard"/>
        <w:jc w:val="right"/>
        <w:rPr>
          <w:rFonts w:ascii="Bookman Old Style" w:hAnsi="Bookman Old Style"/>
        </w:rPr>
      </w:pPr>
      <w:r>
        <w:rPr>
          <w:rFonts w:ascii="Bookman Old Style" w:hAnsi="Bookman Old Style"/>
        </w:rPr>
        <w:t xml:space="preserve">Yves </w:t>
      </w:r>
      <w:proofErr w:type="spellStart"/>
      <w:r>
        <w:rPr>
          <w:rFonts w:ascii="Bookman Old Style" w:hAnsi="Bookman Old Style"/>
        </w:rPr>
        <w:t>Baunay</w:t>
      </w:r>
      <w:proofErr w:type="spellEnd"/>
    </w:p>
    <w:p w:rsidR="00E00006" w:rsidRDefault="00E00006">
      <w:pPr>
        <w:pStyle w:val="Standard"/>
        <w:rPr>
          <w:rFonts w:ascii="Bookman Old Style" w:hAnsi="Bookman Old Style"/>
        </w:rPr>
      </w:pPr>
    </w:p>
    <w:sectPr w:rsidR="00E0000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6DB0">
      <w:r>
        <w:separator/>
      </w:r>
    </w:p>
  </w:endnote>
  <w:endnote w:type="continuationSeparator" w:id="0">
    <w:p w:rsidR="00000000" w:rsidRDefault="00D7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6DB0">
      <w:r>
        <w:rPr>
          <w:color w:val="000000"/>
        </w:rPr>
        <w:separator/>
      </w:r>
    </w:p>
  </w:footnote>
  <w:footnote w:type="continuationSeparator" w:id="0">
    <w:p w:rsidR="00000000" w:rsidRDefault="00D76DB0">
      <w:r>
        <w:continuationSeparator/>
      </w:r>
    </w:p>
  </w:footnote>
  <w:footnote w:id="1">
    <w:p w:rsidR="00E00006" w:rsidRDefault="00D76DB0">
      <w:pPr>
        <w:pStyle w:val="Footnote"/>
      </w:pPr>
      <w:r>
        <w:rPr>
          <w:rStyle w:val="Appelnotedebasdep"/>
        </w:rPr>
        <w:footnoteRef/>
      </w:r>
      <w:proofErr w:type="spellStart"/>
      <w:r>
        <w:t>Cf.note</w:t>
      </w:r>
      <w:proofErr w:type="spellEnd"/>
      <w:r>
        <w:t xml:space="preserve"> de lecture : </w:t>
      </w:r>
      <w:hyperlink r:id="rId1" w:history="1">
        <w:r>
          <w:t>http://institut.fsu.fr/Liberer-le-travail.html</w:t>
        </w:r>
      </w:hyperlink>
    </w:p>
    <w:p w:rsidR="00E00006" w:rsidRDefault="00E00006">
      <w:pPr>
        <w:pStyle w:val="Footnote"/>
      </w:pPr>
    </w:p>
  </w:footnote>
  <w:footnote w:id="2">
    <w:p w:rsidR="00E00006" w:rsidRDefault="00D76DB0">
      <w:pPr>
        <w:pStyle w:val="Footnote"/>
      </w:pPr>
      <w:r>
        <w:rPr>
          <w:rStyle w:val="Appelnotedebasdep"/>
        </w:rPr>
        <w:footnoteRef/>
      </w:r>
      <w:proofErr w:type="spellStart"/>
      <w:r>
        <w:t>Cf.note</w:t>
      </w:r>
      <w:proofErr w:type="spellEnd"/>
      <w:r>
        <w:t xml:space="preserve"> de lecture : </w:t>
      </w:r>
      <w:hyperlink r:id="rId2" w:history="1">
        <w:r>
          <w:t>http://institut.fsu.fr/L-activite-en-theories-MA-Dujarier.html</w:t>
        </w:r>
      </w:hyperlink>
    </w:p>
    <w:p w:rsidR="00E00006" w:rsidRDefault="00D76DB0">
      <w:pPr>
        <w:pStyle w:val="Footnote"/>
      </w:pPr>
      <w:proofErr w:type="gramStart"/>
      <w:r>
        <w:t>et</w:t>
      </w:r>
      <w:proofErr w:type="gramEnd"/>
      <w:r>
        <w:t xml:space="preserve"> note pour citer le livre en référence : </w:t>
      </w:r>
      <w:r>
        <w:rPr>
          <w:i/>
          <w:iCs/>
        </w:rPr>
        <w:t xml:space="preserve">l’activité en théories, regards croisés sur le travail, </w:t>
      </w:r>
      <w:r>
        <w:t xml:space="preserve">M-A </w:t>
      </w:r>
      <w:proofErr w:type="spellStart"/>
      <w:r>
        <w:t>Dujarier</w:t>
      </w:r>
      <w:proofErr w:type="spellEnd"/>
      <w:r>
        <w:t xml:space="preserve">, </w:t>
      </w:r>
      <w:proofErr w:type="spellStart"/>
      <w:r>
        <w:t>C.</w:t>
      </w:r>
      <w:r>
        <w:t>Gaudard</w:t>
      </w:r>
      <w:proofErr w:type="spellEnd"/>
      <w:r>
        <w:t xml:space="preserve">, </w:t>
      </w:r>
      <w:proofErr w:type="spellStart"/>
      <w:r>
        <w:t>A.Gillet</w:t>
      </w:r>
      <w:proofErr w:type="spellEnd"/>
      <w:r>
        <w:t xml:space="preserve"> et </w:t>
      </w:r>
      <w:proofErr w:type="spellStart"/>
      <w:r>
        <w:t>P.Lénel</w:t>
      </w:r>
      <w:proofErr w:type="spellEnd"/>
      <w:r>
        <w:t xml:space="preserve">, </w:t>
      </w:r>
      <w:proofErr w:type="spellStart"/>
      <w:r>
        <w:t>dir</w:t>
      </w:r>
      <w:proofErr w:type="spellEnd"/>
      <w:r>
        <w:t xml:space="preserve">. </w:t>
      </w:r>
      <w:proofErr w:type="spellStart"/>
      <w:r>
        <w:t>Octares</w:t>
      </w:r>
      <w:proofErr w:type="spellEnd"/>
      <w:r>
        <w:t xml:space="preserve"> 2016</w:t>
      </w:r>
    </w:p>
  </w:footnote>
  <w:footnote w:id="3">
    <w:p w:rsidR="00E00006" w:rsidRDefault="00D76DB0">
      <w:pPr>
        <w:pStyle w:val="Footnote"/>
      </w:pPr>
      <w:r>
        <w:rPr>
          <w:rStyle w:val="Appelnotedebasdep"/>
        </w:rPr>
        <w:footnoteRef/>
      </w:r>
      <w:r>
        <w:t xml:space="preserve">Cf. note de lecture : </w:t>
      </w:r>
      <w:hyperlink r:id="rId3" w:history="1">
        <w:r>
          <w:t>http://institut.fsu.fr/L-activite-en-theories-Y-Schwartz.html</w:t>
        </w:r>
      </w:hyperlink>
    </w:p>
  </w:footnote>
  <w:footnote w:id="4">
    <w:p w:rsidR="00E00006" w:rsidRDefault="00D76DB0">
      <w:pPr>
        <w:pStyle w:val="Footnote"/>
      </w:pPr>
      <w:r>
        <w:rPr>
          <w:rStyle w:val="Appelnotedebasdep"/>
        </w:rPr>
        <w:footnoteRef/>
      </w:r>
      <w:r>
        <w:t>Cf. Regards Croisés n°12 « Le trava</w:t>
      </w:r>
      <w:r>
        <w:t xml:space="preserve">il est toujours une matière étrangère » Interview de Yves Schwartz par Christine </w:t>
      </w:r>
      <w:proofErr w:type="spellStart"/>
      <w:r>
        <w:t>Castejon</w:t>
      </w:r>
      <w:proofErr w:type="spellEnd"/>
      <w:r>
        <w:t xml:space="preserve"> et Yves </w:t>
      </w:r>
      <w:proofErr w:type="spellStart"/>
      <w:r>
        <w:t>Baunay</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CC7"/>
    <w:multiLevelType w:val="multilevel"/>
    <w:tmpl w:val="B09E27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735128BA"/>
    <w:multiLevelType w:val="multilevel"/>
    <w:tmpl w:val="54E440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00006"/>
    <w:rsid w:val="00D76DB0"/>
    <w:rsid w:val="00E000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68257-4AA7-4550-B8FF-E88C2570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institut.fsu.fr/L-activite-en-theories-Y-Schwartz.html" TargetMode="External"/><Relationship Id="rId2" Type="http://schemas.openxmlformats.org/officeDocument/2006/relationships/hyperlink" Target="http://institut.fsu.fr/L-activite-en-theories-MA-Dujarier.html" TargetMode="External"/><Relationship Id="rId1" Type="http://schemas.openxmlformats.org/officeDocument/2006/relationships/hyperlink" Target="http://institut.fsu.fr/Liberer-le-travail.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2555</Words>
  <Characters>14055</Characters>
  <Application>Microsoft Office Word</Application>
  <DocSecurity>4</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2</cp:revision>
  <dcterms:created xsi:type="dcterms:W3CDTF">2018-05-30T05:33:00Z</dcterms:created>
  <dcterms:modified xsi:type="dcterms:W3CDTF">2018-05-30T05:33:00Z</dcterms:modified>
</cp:coreProperties>
</file>