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E1" w:rsidRDefault="001624E1" w:rsidP="0003565A">
      <w:pPr>
        <w:spacing w:after="0"/>
      </w:pPr>
      <w:r>
        <w:t>Gérard Grosse</w:t>
      </w:r>
    </w:p>
    <w:p w:rsidR="00FB0EEC" w:rsidRDefault="0003565A" w:rsidP="0003565A">
      <w:pPr>
        <w:spacing w:after="0"/>
      </w:pPr>
      <w:r>
        <w:t>Note de lecture</w:t>
      </w:r>
    </w:p>
    <w:p w:rsidR="0003565A" w:rsidRDefault="0003565A" w:rsidP="0003565A">
      <w:pPr>
        <w:spacing w:after="0"/>
      </w:pPr>
    </w:p>
    <w:p w:rsidR="001624E1" w:rsidRDefault="001624E1" w:rsidP="0003565A">
      <w:pPr>
        <w:spacing w:after="0"/>
        <w:jc w:val="center"/>
        <w:rPr>
          <w:b/>
          <w:sz w:val="28"/>
          <w:szCs w:val="28"/>
        </w:rPr>
      </w:pPr>
    </w:p>
    <w:p w:rsidR="0003565A" w:rsidRDefault="0003565A" w:rsidP="0003565A">
      <w:pPr>
        <w:spacing w:after="0"/>
        <w:jc w:val="center"/>
      </w:pPr>
      <w:r w:rsidRPr="0003565A">
        <w:rPr>
          <w:b/>
          <w:sz w:val="28"/>
          <w:szCs w:val="28"/>
        </w:rPr>
        <w:t xml:space="preserve">Bruno Trentin, </w:t>
      </w:r>
      <w:r w:rsidRPr="0003565A">
        <w:rPr>
          <w:b/>
          <w:i/>
          <w:sz w:val="28"/>
          <w:szCs w:val="28"/>
        </w:rPr>
        <w:t>Le travail et la liberté</w:t>
      </w:r>
      <w:r w:rsidRPr="0003565A">
        <w:rPr>
          <w:b/>
          <w:sz w:val="28"/>
          <w:szCs w:val="28"/>
        </w:rPr>
        <w:t>, éditions sociales 2016</w:t>
      </w:r>
      <w:r>
        <w:t>.</w:t>
      </w:r>
    </w:p>
    <w:p w:rsidR="0003565A" w:rsidRDefault="0003565A" w:rsidP="0003565A">
      <w:pPr>
        <w:spacing w:after="0"/>
      </w:pPr>
    </w:p>
    <w:p w:rsidR="001624E1" w:rsidRDefault="001624E1" w:rsidP="002A6996">
      <w:pPr>
        <w:spacing w:after="0" w:line="360" w:lineRule="auto"/>
      </w:pPr>
    </w:p>
    <w:p w:rsidR="001624E1" w:rsidRDefault="001624E1" w:rsidP="002A6996">
      <w:pPr>
        <w:spacing w:after="0" w:line="360" w:lineRule="auto"/>
      </w:pPr>
    </w:p>
    <w:p w:rsidR="0003565A" w:rsidRDefault="0003565A" w:rsidP="002A6996">
      <w:pPr>
        <w:spacing w:after="0" w:line="360" w:lineRule="auto"/>
      </w:pPr>
      <w:r>
        <w:t>Cet ouvrage est un recueil d’articles, préfacé par Jack Ralite qui y présente certains aspects de son travail politique comme</w:t>
      </w:r>
      <w:r w:rsidR="002A6996" w:rsidRPr="002A6996">
        <w:t xml:space="preserve"> </w:t>
      </w:r>
      <w:r w:rsidR="002A6996">
        <w:t>Ministre de la santé puis</w:t>
      </w:r>
      <w:r>
        <w:t xml:space="preserve"> </w:t>
      </w:r>
      <w:r w:rsidR="002A6996">
        <w:t xml:space="preserve"> Min</w:t>
      </w:r>
      <w:r>
        <w:t>i</w:t>
      </w:r>
      <w:r w:rsidR="002A6996">
        <w:t>s</w:t>
      </w:r>
      <w:r>
        <w:t xml:space="preserve">tre délégué à l’emploi </w:t>
      </w:r>
      <w:r w:rsidR="002A6996">
        <w:t>et comme  animateur des Etats généraux de la culture.</w:t>
      </w:r>
    </w:p>
    <w:p w:rsidR="002A6996" w:rsidRDefault="002A6996" w:rsidP="002A6996">
      <w:pPr>
        <w:spacing w:after="0" w:line="360" w:lineRule="auto"/>
      </w:pPr>
    </w:p>
    <w:p w:rsidR="002A6996" w:rsidRDefault="002A6996" w:rsidP="002A6996">
      <w:pPr>
        <w:spacing w:after="0" w:line="360" w:lineRule="auto"/>
        <w:rPr>
          <w:rFonts w:cs="Times New Roman"/>
        </w:rPr>
      </w:pPr>
      <w:r w:rsidRPr="002A6996">
        <w:rPr>
          <w:rFonts w:cs="Times New Roman"/>
        </w:rPr>
        <w:t xml:space="preserve">Bruno Trentin (1926-2007) </w:t>
      </w:r>
      <w:r w:rsidRPr="002A6996">
        <w:rPr>
          <w:rFonts w:eastAsia="Times New Roman" w:cs="Times New Roman"/>
          <w:lang w:eastAsia="fr-FR"/>
        </w:rPr>
        <w:t>après des études de droit en France et à Harvard, travaille aux études</w:t>
      </w:r>
      <w:r w:rsidRPr="002A6996">
        <w:rPr>
          <w:rFonts w:eastAsia="Times New Roman" w:cs="Arial"/>
          <w:lang w:eastAsia="fr-FR"/>
        </w:rPr>
        <w:t xml:space="preserve"> </w:t>
      </w:r>
      <w:r w:rsidRPr="002A6996">
        <w:rPr>
          <w:rFonts w:eastAsia="Times New Roman" w:cs="Times New Roman"/>
          <w:lang w:eastAsia="fr-FR"/>
        </w:rPr>
        <w:t>économiques de la Confédération Générale Italienne du Travail (CGIL)</w:t>
      </w:r>
      <w:r w:rsidRPr="002A6996">
        <w:rPr>
          <w:rFonts w:eastAsia="Times New Roman" w:cs="Arial"/>
          <w:lang w:eastAsia="fr-FR"/>
        </w:rPr>
        <w:t xml:space="preserve"> dont il </w:t>
      </w:r>
      <w:r w:rsidRPr="002A6996">
        <w:rPr>
          <w:rFonts w:cs="Times New Roman"/>
        </w:rPr>
        <w:t>fut secrétaire général de 1988 à 1994</w:t>
      </w:r>
      <w:r>
        <w:rPr>
          <w:rFonts w:cs="Times New Roman"/>
        </w:rPr>
        <w:t xml:space="preserve">. Il a aussi été, dans les années 1960 et au début des années 70 </w:t>
      </w:r>
      <w:r w:rsidRPr="002A6996">
        <w:rPr>
          <w:rFonts w:cs="Times New Roman"/>
        </w:rPr>
        <w:t xml:space="preserve"> membre du comité central du PCI </w:t>
      </w:r>
      <w:r>
        <w:rPr>
          <w:rFonts w:cs="Times New Roman"/>
        </w:rPr>
        <w:t>et député.</w:t>
      </w:r>
    </w:p>
    <w:p w:rsidR="002A6996" w:rsidRDefault="00146F3A" w:rsidP="002A6996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En 2012, Alain </w:t>
      </w:r>
      <w:proofErr w:type="spellStart"/>
      <w:r>
        <w:rPr>
          <w:rFonts w:cs="Times New Roman"/>
        </w:rPr>
        <w:t>Supiot</w:t>
      </w:r>
      <w:proofErr w:type="spellEnd"/>
      <w:r>
        <w:rPr>
          <w:rFonts w:cs="Times New Roman"/>
        </w:rPr>
        <w:t xml:space="preserve"> avait publié et préfacé </w:t>
      </w:r>
      <w:r w:rsidRPr="00146F3A">
        <w:rPr>
          <w:rFonts w:cs="Times New Roman"/>
          <w:i/>
        </w:rPr>
        <w:t>La cité du travail. La gauche et la crise du fordisme</w:t>
      </w:r>
      <w:r>
        <w:rPr>
          <w:rFonts w:cs="Times New Roman"/>
        </w:rPr>
        <w:t xml:space="preserve"> (Fayard) publié une quinzaine d’années auparavant en Italie. </w:t>
      </w:r>
      <w:r w:rsidR="005912DA">
        <w:rPr>
          <w:rFonts w:cs="Times New Roman"/>
        </w:rPr>
        <w:t xml:space="preserve">Dans ce livre, Bruno Trentin relit l’histoire, politique et syndicale de la gauche, </w:t>
      </w:r>
      <w:hyperlink r:id="rId4" w:history="1">
        <w:r w:rsidR="005912DA" w:rsidRPr="005912DA">
          <w:rPr>
            <w:rStyle w:val="Lienhypertexte"/>
            <w:rFonts w:cs="Times New Roman"/>
          </w:rPr>
          <w:t>non pas à travers le clivage entre réforme et révolution, mais à travers le regard porté sur le travail</w:t>
        </w:r>
      </w:hyperlink>
      <w:r w:rsidR="005912DA">
        <w:rPr>
          <w:rFonts w:cs="Times New Roman"/>
        </w:rPr>
        <w:t>.</w:t>
      </w:r>
    </w:p>
    <w:p w:rsidR="005912DA" w:rsidRDefault="005912DA" w:rsidP="002A6996">
      <w:pPr>
        <w:spacing w:after="0" w:line="360" w:lineRule="auto"/>
        <w:rPr>
          <w:rFonts w:cs="Times New Roman"/>
        </w:rPr>
      </w:pPr>
    </w:p>
    <w:p w:rsidR="009130DE" w:rsidRDefault="005912DA" w:rsidP="002A6996">
      <w:pPr>
        <w:spacing w:after="0" w:line="360" w:lineRule="auto"/>
      </w:pPr>
      <w:r>
        <w:rPr>
          <w:rFonts w:cs="Times New Roman"/>
        </w:rPr>
        <w:t xml:space="preserve">Les articles rassemblés dans </w:t>
      </w:r>
      <w:r w:rsidRPr="005912DA">
        <w:rPr>
          <w:rFonts w:cs="Times New Roman"/>
          <w:i/>
        </w:rPr>
        <w:t>Le travail et la liberté</w:t>
      </w:r>
      <w:r>
        <w:rPr>
          <w:rFonts w:cs="Times New Roman"/>
        </w:rPr>
        <w:t xml:space="preserve"> couvrent la période entre la sortie du livre précédent en Italie (1996) et 2004, date de parution dans sa version originale du présent ouvrage</w:t>
      </w:r>
      <w:r>
        <w:t xml:space="preserve">. </w:t>
      </w:r>
      <w:r w:rsidR="009130DE">
        <w:t xml:space="preserve">Ils abordent différents domaines </w:t>
      </w:r>
      <w:r w:rsidR="00CE45C3">
        <w:t xml:space="preserve">(le projet européen, la question des retraites, la nature du réformisme …) </w:t>
      </w:r>
      <w:bookmarkStart w:id="0" w:name="_GoBack"/>
      <w:bookmarkEnd w:id="0"/>
      <w:r w:rsidR="009130DE">
        <w:t xml:space="preserve">mais je m’attacherai ici à ce qui concerne le travail et son organisation. </w:t>
      </w:r>
    </w:p>
    <w:p w:rsidR="005912DA" w:rsidRDefault="005912DA" w:rsidP="002A6996">
      <w:pPr>
        <w:spacing w:after="0" w:line="360" w:lineRule="auto"/>
      </w:pPr>
      <w:r>
        <w:t xml:space="preserve">Le titre italien </w:t>
      </w:r>
      <w:r w:rsidRPr="005C74F1">
        <w:rPr>
          <w:i/>
        </w:rPr>
        <w:t>La liberté vient d’abord</w:t>
      </w:r>
      <w:r>
        <w:t>, est plus explicite du propos central de l’auteur</w:t>
      </w:r>
      <w:r w:rsidR="005C74F1">
        <w:t>,</w:t>
      </w:r>
      <w:r>
        <w:t xml:space="preserve"> développé notamment dans l’article « La liberté comme en</w:t>
      </w:r>
      <w:r w:rsidR="005C74F1">
        <w:t>j</w:t>
      </w:r>
      <w:r>
        <w:t>eu du conflit social »</w:t>
      </w:r>
      <w:r w:rsidR="005C74F1">
        <w:t>, écrit spécialement pour cet ouvrage.</w:t>
      </w:r>
    </w:p>
    <w:p w:rsidR="005C74F1" w:rsidRDefault="005C74F1" w:rsidP="002A6996">
      <w:pPr>
        <w:spacing w:after="0" w:line="360" w:lineRule="auto"/>
      </w:pPr>
      <w:r>
        <w:t xml:space="preserve">Il y défend l’idée qu’il ne faut pas attendre que la liberté </w:t>
      </w:r>
      <w:r w:rsidR="00142181">
        <w:t xml:space="preserve">vienne </w:t>
      </w:r>
      <w:r w:rsidRPr="005C74F1">
        <w:rPr>
          <w:u w:val="single"/>
        </w:rPr>
        <w:t>après</w:t>
      </w:r>
      <w:r>
        <w:t xml:space="preserve"> (la prise du pouvoir, l’accroissement du bien-être</w:t>
      </w:r>
      <w:r w:rsidR="001624E1">
        <w:t xml:space="preserve"> </w:t>
      </w:r>
      <w:proofErr w:type="gramStart"/>
      <w:r w:rsidR="001624E1">
        <w:t xml:space="preserve">… </w:t>
      </w:r>
      <w:r>
        <w:t>)</w:t>
      </w:r>
      <w:proofErr w:type="gramEnd"/>
      <w:r>
        <w:t xml:space="preserve">, mais </w:t>
      </w:r>
      <w:r w:rsidRPr="005C74F1">
        <w:rPr>
          <w:u w:val="single"/>
        </w:rPr>
        <w:t>avant</w:t>
      </w:r>
      <w:r>
        <w:t>, comme préalable. La liberté étant entendu comme indissociable de la connaissance.</w:t>
      </w:r>
    </w:p>
    <w:p w:rsidR="006C4949" w:rsidRDefault="006C4949" w:rsidP="002A6996">
      <w:pPr>
        <w:spacing w:after="0" w:line="360" w:lineRule="auto"/>
      </w:pPr>
      <w:r>
        <w:t xml:space="preserve">Son point de départ, aujourd’hui largement partagé, est que les progrès, fragiles, de la démocratie, ont concerné le citoyen hors-travail beaucoup plus que le travailleur et que « l’entreprise moderne (pas seulement capitaliste) reste essentiellement fermée à toute forme de démocratie et d’espace de liberté ». Il refuse le risque de corporatisme de la </w:t>
      </w:r>
      <w:proofErr w:type="spellStart"/>
      <w:r>
        <w:t>co-gestion</w:t>
      </w:r>
      <w:proofErr w:type="spellEnd"/>
      <w:r>
        <w:t xml:space="preserve"> et estime nécessaire </w:t>
      </w:r>
      <w:r w:rsidR="00A66CE5">
        <w:t xml:space="preserve">que le chef d’entreprise conserve </w:t>
      </w:r>
      <w:r>
        <w:t>un pouvoir de décision en dernier ressort</w:t>
      </w:r>
      <w:r w:rsidR="00A66CE5">
        <w:t>,</w:t>
      </w:r>
      <w:r>
        <w:t xml:space="preserve"> mais assorti de droits étendus reconnus aux travailleurs leur donnant un pouvoir de contrôle : droit à l’information préalable et au contrôle de l’organisation du travail pendant le temps de travail, droit à l’égalité du salaire et des normes pour ceux qui font le même travail ou un travail professionnellement similaire, </w:t>
      </w:r>
      <w:r w:rsidR="00B80558">
        <w:t>droit au maintien dans l’emploi pour chaque travailleur faisant l’objet d’un licenciement sans cause réelle. Plus généralement, lui semble nécessaire un droit à la formation tout au long de la vie, droit à la liberté « parce qu’il n’y a pas de liberté sans connaissance »</w:t>
      </w:r>
      <w:r w:rsidR="00601DBD">
        <w:t>, condition d’une avancée vers le socialisme qui « ne peut être conçu que comme une quête constante pour la libération de la personne et sa capacité d’autoréalisation ».</w:t>
      </w:r>
    </w:p>
    <w:p w:rsidR="00D03930" w:rsidRPr="002A6996" w:rsidRDefault="00D03930" w:rsidP="002A6996">
      <w:pPr>
        <w:spacing w:after="0" w:line="360" w:lineRule="auto"/>
      </w:pPr>
      <w:r>
        <w:t>Il estime que la gauche en général et le mouvement syndical en particulier ont échoué (refusé ?) à analyser les transformations des entreprises et des marchés du travail depuis quelques décennies.</w:t>
      </w:r>
      <w:r w:rsidR="00DA32FF">
        <w:t xml:space="preserve"> Mondialisation et technologie </w:t>
      </w:r>
      <w:r w:rsidR="00DA32FF">
        <w:lastRenderedPageBreak/>
        <w:t>imposent la flexibilité, y co</w:t>
      </w:r>
      <w:r w:rsidR="001624E1">
        <w:t>mpris la flexibilité du travail, que selon lui on ne peut refuser.</w:t>
      </w:r>
      <w:r w:rsidR="00DA32FF">
        <w:t xml:space="preserve"> Mais loin de la flexibilité qui revient à créer du précariat, il faut que l’adaptabilité du travail soit réalisé</w:t>
      </w:r>
      <w:r w:rsidR="0052166A">
        <w:t>e</w:t>
      </w:r>
      <w:r w:rsidR="00DA32FF">
        <w:t xml:space="preserve"> « par l’enrichissement et le renouvellement constant du travail et une mobilité soutenue par un fort patrimoine professionnel [entendons une formation tout au long de la vie] ».</w:t>
      </w:r>
      <w:r w:rsidR="00DB11B7">
        <w:t xml:space="preserve"> C</w:t>
      </w:r>
      <w:r w:rsidR="0052166A">
        <w:t>e qui exigerait un nouveau contrat social où la flexibilité s’accompagnerait</w:t>
      </w:r>
      <w:r w:rsidR="009130DE">
        <w:t xml:space="preserve"> d’un droit à la formation professionnelle et à l’information et au contrôle sur l’objet du travail (le produit comme l’organisation du travail).</w:t>
      </w:r>
    </w:p>
    <w:sectPr w:rsidR="00D03930" w:rsidRPr="002A6996" w:rsidSect="000356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2C"/>
    <w:rsid w:val="0003565A"/>
    <w:rsid w:val="00142181"/>
    <w:rsid w:val="00146F3A"/>
    <w:rsid w:val="001624E1"/>
    <w:rsid w:val="002A6996"/>
    <w:rsid w:val="0052166A"/>
    <w:rsid w:val="005912DA"/>
    <w:rsid w:val="005C74F1"/>
    <w:rsid w:val="00601DBD"/>
    <w:rsid w:val="006C4949"/>
    <w:rsid w:val="0076662C"/>
    <w:rsid w:val="009130DE"/>
    <w:rsid w:val="00A66CE5"/>
    <w:rsid w:val="00B80558"/>
    <w:rsid w:val="00CC0B72"/>
    <w:rsid w:val="00CE45C3"/>
    <w:rsid w:val="00D03930"/>
    <w:rsid w:val="00DA32FF"/>
    <w:rsid w:val="00DB11B7"/>
    <w:rsid w:val="00FB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15EB6-5985-4111-8A7F-D4B24285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12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stitut.fsu.fr/La-cite-du-travail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Grosse</dc:creator>
  <cp:keywords/>
  <dc:description/>
  <cp:lastModifiedBy>Gérard Grosse</cp:lastModifiedBy>
  <cp:revision>10</cp:revision>
  <dcterms:created xsi:type="dcterms:W3CDTF">2016-04-07T06:44:00Z</dcterms:created>
  <dcterms:modified xsi:type="dcterms:W3CDTF">2016-04-08T07:24:00Z</dcterms:modified>
</cp:coreProperties>
</file>